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CC5DF" w14:textId="77777777" w:rsidR="00F64526" w:rsidRDefault="00F64526" w:rsidP="006D18E1">
      <w:pPr>
        <w:pStyle w:val="Default"/>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496E5540" wp14:editId="28C9651F">
            <wp:simplePos x="0" y="0"/>
            <wp:positionH relativeFrom="margin">
              <wp:align>center</wp:align>
            </wp:positionH>
            <wp:positionV relativeFrom="paragraph">
              <wp:posOffset>0</wp:posOffset>
            </wp:positionV>
            <wp:extent cx="5029835" cy="1078865"/>
            <wp:effectExtent l="0" t="0" r="0" b="0"/>
            <wp:wrapSquare wrapText="bothSides"/>
            <wp:docPr id="1" name="Picture 1" descr="../Desktop/EC_logo_Primary_RGB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EC_logo_Primary_RGB_pri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3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FCD4F" w14:textId="77777777" w:rsidR="00F64526" w:rsidRDefault="00F64526" w:rsidP="006D18E1">
      <w:pPr>
        <w:pStyle w:val="Default"/>
        <w:jc w:val="center"/>
        <w:rPr>
          <w:rFonts w:ascii="Times New Roman" w:hAnsi="Times New Roman" w:cs="Times New Roman"/>
          <w:b/>
          <w:bCs/>
        </w:rPr>
      </w:pPr>
    </w:p>
    <w:p w14:paraId="19E42C9D" w14:textId="77777777" w:rsidR="00F64526" w:rsidRDefault="00F64526" w:rsidP="006D18E1">
      <w:pPr>
        <w:pStyle w:val="Default"/>
        <w:jc w:val="center"/>
        <w:rPr>
          <w:rFonts w:ascii="Times New Roman" w:hAnsi="Times New Roman" w:cs="Times New Roman"/>
          <w:b/>
          <w:bCs/>
        </w:rPr>
      </w:pPr>
    </w:p>
    <w:p w14:paraId="61903F80" w14:textId="77777777" w:rsidR="00F64526" w:rsidRDefault="00F64526" w:rsidP="006D18E1">
      <w:pPr>
        <w:pStyle w:val="Default"/>
        <w:jc w:val="center"/>
        <w:rPr>
          <w:rFonts w:ascii="Times New Roman" w:hAnsi="Times New Roman" w:cs="Times New Roman"/>
          <w:b/>
          <w:bCs/>
        </w:rPr>
      </w:pPr>
    </w:p>
    <w:p w14:paraId="75E101BD" w14:textId="77777777" w:rsidR="00F64526" w:rsidRDefault="00F64526" w:rsidP="006D18E1">
      <w:pPr>
        <w:pStyle w:val="Default"/>
        <w:jc w:val="center"/>
        <w:rPr>
          <w:rFonts w:ascii="Times New Roman" w:hAnsi="Times New Roman" w:cs="Times New Roman"/>
          <w:b/>
          <w:bCs/>
        </w:rPr>
      </w:pPr>
    </w:p>
    <w:p w14:paraId="540CB39C" w14:textId="77777777" w:rsidR="00F64526" w:rsidRDefault="00F64526" w:rsidP="006D18E1">
      <w:pPr>
        <w:pStyle w:val="Default"/>
        <w:jc w:val="center"/>
        <w:rPr>
          <w:rFonts w:ascii="Times New Roman" w:hAnsi="Times New Roman" w:cs="Times New Roman"/>
          <w:b/>
          <w:bCs/>
        </w:rPr>
      </w:pPr>
    </w:p>
    <w:p w14:paraId="06533C92" w14:textId="77777777" w:rsidR="00F64526" w:rsidRDefault="00F64526" w:rsidP="00F64526">
      <w:pPr>
        <w:pStyle w:val="Default"/>
        <w:rPr>
          <w:rFonts w:ascii="Times New Roman" w:hAnsi="Times New Roman" w:cs="Times New Roman"/>
          <w:b/>
          <w:bCs/>
        </w:rPr>
      </w:pPr>
    </w:p>
    <w:p w14:paraId="424758CC" w14:textId="77777777" w:rsidR="005D56B8" w:rsidRPr="006D18E1" w:rsidRDefault="005D56B8" w:rsidP="006D18E1">
      <w:pPr>
        <w:pStyle w:val="Default"/>
        <w:jc w:val="center"/>
        <w:rPr>
          <w:rFonts w:ascii="Times New Roman" w:hAnsi="Times New Roman" w:cs="Times New Roman"/>
        </w:rPr>
      </w:pPr>
      <w:r w:rsidRPr="006D18E1">
        <w:rPr>
          <w:rFonts w:ascii="Times New Roman" w:hAnsi="Times New Roman" w:cs="Times New Roman"/>
          <w:b/>
          <w:bCs/>
        </w:rPr>
        <w:t>Joint Committee of the CT Energy Efficiency Board and the</w:t>
      </w:r>
    </w:p>
    <w:p w14:paraId="462666F2" w14:textId="77777777" w:rsidR="005D56B8" w:rsidRPr="006D18E1" w:rsidRDefault="005D56B8" w:rsidP="00EA391D">
      <w:pPr>
        <w:pStyle w:val="Default"/>
        <w:jc w:val="center"/>
        <w:rPr>
          <w:rFonts w:ascii="Times New Roman" w:hAnsi="Times New Roman" w:cs="Times New Roman"/>
        </w:rPr>
      </w:pPr>
      <w:r w:rsidRPr="006D18E1">
        <w:rPr>
          <w:rFonts w:ascii="Times New Roman" w:hAnsi="Times New Roman" w:cs="Times New Roman"/>
          <w:b/>
          <w:bCs/>
        </w:rPr>
        <w:t>Connecticut Green Bank Board of Directors</w:t>
      </w:r>
    </w:p>
    <w:p w14:paraId="0290E9EA" w14:textId="77777777" w:rsidR="0006518B" w:rsidRPr="008E159E" w:rsidRDefault="0006518B" w:rsidP="0006518B">
      <w:pPr>
        <w:spacing w:after="0" w:line="240" w:lineRule="auto"/>
        <w:jc w:val="center"/>
        <w:rPr>
          <w:rFonts w:ascii="Arial" w:hAnsi="Arial" w:cs="Arial"/>
          <w:b/>
          <w:sz w:val="20"/>
          <w:szCs w:val="20"/>
        </w:rPr>
      </w:pPr>
    </w:p>
    <w:p w14:paraId="6AE19A43" w14:textId="4B614462" w:rsidR="0006518B" w:rsidRDefault="00B22C5A" w:rsidP="0006518B">
      <w:pPr>
        <w:spacing w:after="0" w:line="240" w:lineRule="auto"/>
        <w:jc w:val="center"/>
        <w:rPr>
          <w:rFonts w:ascii="Arial" w:hAnsi="Arial" w:cs="Arial"/>
          <w:b/>
          <w:sz w:val="24"/>
          <w:szCs w:val="24"/>
        </w:rPr>
      </w:pPr>
      <w:r>
        <w:rPr>
          <w:rFonts w:ascii="Arial" w:hAnsi="Arial" w:cs="Arial"/>
          <w:b/>
          <w:sz w:val="24"/>
          <w:szCs w:val="24"/>
        </w:rPr>
        <w:t>CT Green Bank</w:t>
      </w:r>
    </w:p>
    <w:p w14:paraId="6D8953B1" w14:textId="27239FDA" w:rsidR="00B22C5A" w:rsidRDefault="00B22C5A" w:rsidP="0006518B">
      <w:pPr>
        <w:spacing w:after="0" w:line="240" w:lineRule="auto"/>
        <w:jc w:val="center"/>
        <w:rPr>
          <w:rFonts w:ascii="Arial" w:hAnsi="Arial" w:cs="Arial"/>
          <w:b/>
          <w:sz w:val="24"/>
          <w:szCs w:val="24"/>
        </w:rPr>
      </w:pPr>
      <w:r>
        <w:rPr>
          <w:rFonts w:ascii="Arial" w:hAnsi="Arial" w:cs="Arial"/>
          <w:b/>
          <w:sz w:val="24"/>
          <w:szCs w:val="24"/>
        </w:rPr>
        <w:t>845 Brook Street, Rocky Hill, CT</w:t>
      </w:r>
    </w:p>
    <w:p w14:paraId="66C98EEA" w14:textId="77777777" w:rsidR="0006518B" w:rsidRDefault="0006518B" w:rsidP="00EA391D">
      <w:pPr>
        <w:pStyle w:val="Default"/>
        <w:jc w:val="center"/>
        <w:rPr>
          <w:rFonts w:ascii="Times New Roman" w:hAnsi="Times New Roman" w:cs="Times New Roman"/>
          <w:b/>
          <w:bCs/>
        </w:rPr>
      </w:pPr>
    </w:p>
    <w:p w14:paraId="20E453D9" w14:textId="3402C31F" w:rsidR="005D56B8" w:rsidRPr="006D18E1" w:rsidRDefault="005D56B8" w:rsidP="00EA391D">
      <w:pPr>
        <w:pStyle w:val="Default"/>
        <w:jc w:val="center"/>
        <w:rPr>
          <w:rFonts w:ascii="Times New Roman" w:hAnsi="Times New Roman" w:cs="Times New Roman"/>
        </w:rPr>
      </w:pPr>
      <w:r w:rsidRPr="006D18E1">
        <w:rPr>
          <w:rFonts w:ascii="Times New Roman" w:hAnsi="Times New Roman" w:cs="Times New Roman"/>
          <w:b/>
          <w:bCs/>
        </w:rPr>
        <w:t xml:space="preserve">Wednesday, </w:t>
      </w:r>
      <w:r w:rsidR="00B22C5A">
        <w:rPr>
          <w:rFonts w:ascii="Times New Roman" w:hAnsi="Times New Roman" w:cs="Times New Roman"/>
          <w:b/>
          <w:bCs/>
        </w:rPr>
        <w:t>January 23, 2019</w:t>
      </w:r>
    </w:p>
    <w:p w14:paraId="7271654D" w14:textId="73E4F094" w:rsidR="005D56B8" w:rsidRPr="006D18E1" w:rsidRDefault="005D56B8" w:rsidP="00EA391D">
      <w:pPr>
        <w:pStyle w:val="Default"/>
        <w:jc w:val="center"/>
        <w:rPr>
          <w:rFonts w:ascii="Times New Roman" w:hAnsi="Times New Roman" w:cs="Times New Roman"/>
          <w:b/>
          <w:bCs/>
        </w:rPr>
      </w:pPr>
      <w:r w:rsidRPr="006D18E1">
        <w:rPr>
          <w:rFonts w:ascii="Times New Roman" w:hAnsi="Times New Roman" w:cs="Times New Roman"/>
          <w:b/>
          <w:bCs/>
        </w:rPr>
        <w:t>1:</w:t>
      </w:r>
      <w:r w:rsidR="00B52B89">
        <w:rPr>
          <w:rFonts w:ascii="Times New Roman" w:hAnsi="Times New Roman" w:cs="Times New Roman"/>
          <w:b/>
          <w:bCs/>
        </w:rPr>
        <w:t>3</w:t>
      </w:r>
      <w:r w:rsidRPr="006D18E1">
        <w:rPr>
          <w:rFonts w:ascii="Times New Roman" w:hAnsi="Times New Roman" w:cs="Times New Roman"/>
          <w:b/>
          <w:bCs/>
        </w:rPr>
        <w:t>0-3:</w:t>
      </w:r>
      <w:r w:rsidR="00B52B89">
        <w:rPr>
          <w:rFonts w:ascii="Times New Roman" w:hAnsi="Times New Roman" w:cs="Times New Roman"/>
          <w:b/>
          <w:bCs/>
        </w:rPr>
        <w:t>3</w:t>
      </w:r>
      <w:r w:rsidRPr="006D18E1">
        <w:rPr>
          <w:rFonts w:ascii="Times New Roman" w:hAnsi="Times New Roman" w:cs="Times New Roman"/>
          <w:b/>
          <w:bCs/>
        </w:rPr>
        <w:t>0 p.m.</w:t>
      </w:r>
    </w:p>
    <w:p w14:paraId="03482107" w14:textId="77777777" w:rsidR="006D18E1" w:rsidRPr="006D18E1" w:rsidRDefault="006D18E1" w:rsidP="00EA391D">
      <w:pPr>
        <w:pStyle w:val="Default"/>
        <w:jc w:val="center"/>
        <w:rPr>
          <w:rFonts w:ascii="Times New Roman" w:hAnsi="Times New Roman" w:cs="Times New Roman"/>
          <w:b/>
          <w:bCs/>
        </w:rPr>
      </w:pPr>
    </w:p>
    <w:p w14:paraId="0127CC4F" w14:textId="77777777" w:rsidR="006D18E1" w:rsidRPr="006D18E1" w:rsidRDefault="006D18E1" w:rsidP="00EA391D">
      <w:pPr>
        <w:pStyle w:val="Default"/>
        <w:jc w:val="center"/>
        <w:rPr>
          <w:rFonts w:ascii="Times New Roman" w:hAnsi="Times New Roman" w:cs="Times New Roman"/>
          <w:b/>
          <w:bCs/>
        </w:rPr>
      </w:pPr>
      <w:r w:rsidRPr="006D18E1">
        <w:rPr>
          <w:rFonts w:ascii="Times New Roman" w:hAnsi="Times New Roman" w:cs="Times New Roman"/>
          <w:b/>
          <w:bCs/>
        </w:rPr>
        <w:t>MINUTES</w:t>
      </w:r>
      <w:r w:rsidR="00B63BFF" w:rsidRPr="00B63BFF">
        <w:rPr>
          <w:rFonts w:ascii="Times New Roman" w:hAnsi="Times New Roman" w:cs="Times New Roman"/>
          <w:b/>
          <w:bCs/>
          <w:vertAlign w:val="superscript"/>
        </w:rPr>
        <w:t>1</w:t>
      </w:r>
      <w:r w:rsidRPr="006D18E1">
        <w:rPr>
          <w:rFonts w:ascii="Times New Roman" w:hAnsi="Times New Roman" w:cs="Times New Roman"/>
          <w:b/>
          <w:bCs/>
        </w:rPr>
        <w:t xml:space="preserve"> (Draft)</w:t>
      </w:r>
    </w:p>
    <w:p w14:paraId="6ED5A01B" w14:textId="77777777" w:rsidR="00EA391D" w:rsidRDefault="00EA391D" w:rsidP="00103348">
      <w:pPr>
        <w:pStyle w:val="Default"/>
        <w:rPr>
          <w:rFonts w:ascii="Times New Roman" w:hAnsi="Times New Roman" w:cs="Times New Roman"/>
        </w:rPr>
      </w:pPr>
    </w:p>
    <w:p w14:paraId="50BCE90F" w14:textId="77777777" w:rsidR="00E93143" w:rsidRDefault="00E93143" w:rsidP="00BA155E">
      <w:pPr>
        <w:pStyle w:val="Default"/>
        <w:jc w:val="both"/>
        <w:rPr>
          <w:rFonts w:ascii="Times New Roman" w:hAnsi="Times New Roman" w:cs="Times New Roman"/>
        </w:rPr>
      </w:pPr>
    </w:p>
    <w:p w14:paraId="7A45C7F3" w14:textId="77777777" w:rsidR="00E93143" w:rsidRDefault="00E93143" w:rsidP="00BA155E">
      <w:pPr>
        <w:pStyle w:val="Default"/>
        <w:jc w:val="both"/>
        <w:rPr>
          <w:rFonts w:ascii="Times New Roman" w:hAnsi="Times New Roman" w:cs="Times New Roman"/>
        </w:rPr>
      </w:pPr>
    </w:p>
    <w:p w14:paraId="146C1F7F" w14:textId="77777777" w:rsidR="00103348" w:rsidRPr="000038B3" w:rsidRDefault="00103348" w:rsidP="00BA155E">
      <w:pPr>
        <w:pStyle w:val="Default"/>
        <w:jc w:val="both"/>
        <w:rPr>
          <w:rFonts w:asciiTheme="minorHAnsi" w:hAnsiTheme="minorHAnsi" w:cstheme="minorHAnsi"/>
          <w:b/>
          <w:u w:val="single"/>
        </w:rPr>
      </w:pPr>
      <w:r w:rsidRPr="000038B3">
        <w:rPr>
          <w:rFonts w:asciiTheme="minorHAnsi" w:hAnsiTheme="minorHAnsi" w:cstheme="minorHAnsi"/>
          <w:b/>
          <w:u w:val="single"/>
        </w:rPr>
        <w:t>In Attendance</w:t>
      </w:r>
    </w:p>
    <w:p w14:paraId="1300FCF8" w14:textId="77777777" w:rsidR="00103348" w:rsidRPr="000038B3" w:rsidRDefault="00103348" w:rsidP="00BA155E">
      <w:pPr>
        <w:pStyle w:val="Default"/>
        <w:jc w:val="both"/>
        <w:rPr>
          <w:rFonts w:asciiTheme="minorHAnsi" w:hAnsiTheme="minorHAnsi" w:cstheme="minorHAnsi"/>
        </w:rPr>
      </w:pPr>
    </w:p>
    <w:p w14:paraId="072BE552" w14:textId="3F9448D3" w:rsidR="00723F2A" w:rsidRPr="000038B3" w:rsidRDefault="00723F2A" w:rsidP="00BA155E">
      <w:pPr>
        <w:spacing w:after="0"/>
        <w:jc w:val="both"/>
        <w:rPr>
          <w:rFonts w:cstheme="minorHAnsi"/>
          <w:sz w:val="24"/>
          <w:szCs w:val="24"/>
        </w:rPr>
      </w:pPr>
      <w:r w:rsidRPr="000038B3">
        <w:rPr>
          <w:rFonts w:cstheme="minorHAnsi"/>
          <w:sz w:val="24"/>
          <w:szCs w:val="24"/>
          <w:u w:val="single"/>
        </w:rPr>
        <w:t>Voting Members:</w:t>
      </w:r>
      <w:r w:rsidRPr="000038B3">
        <w:rPr>
          <w:rFonts w:cstheme="minorHAnsi"/>
          <w:sz w:val="24"/>
          <w:szCs w:val="24"/>
        </w:rPr>
        <w:t xml:space="preserve">  Eric Brown, Diane Duva, Amanda Fargo-Johnson</w:t>
      </w:r>
      <w:r w:rsidR="00CD1C78" w:rsidRPr="000038B3">
        <w:rPr>
          <w:rFonts w:cstheme="minorHAnsi"/>
          <w:sz w:val="24"/>
          <w:szCs w:val="24"/>
        </w:rPr>
        <w:t xml:space="preserve"> (by phone)</w:t>
      </w:r>
      <w:r w:rsidR="00D020CD">
        <w:rPr>
          <w:rFonts w:cstheme="minorHAnsi"/>
          <w:sz w:val="24"/>
          <w:szCs w:val="24"/>
        </w:rPr>
        <w:t>, John Harrity</w:t>
      </w:r>
    </w:p>
    <w:p w14:paraId="3A093E27" w14:textId="77777777" w:rsidR="00723F2A" w:rsidRPr="000038B3" w:rsidRDefault="00723F2A" w:rsidP="00BA155E">
      <w:pPr>
        <w:spacing w:after="0"/>
        <w:jc w:val="both"/>
        <w:rPr>
          <w:rFonts w:cstheme="minorHAnsi"/>
          <w:sz w:val="24"/>
          <w:szCs w:val="24"/>
        </w:rPr>
      </w:pPr>
    </w:p>
    <w:p w14:paraId="0FA233F4" w14:textId="1842E5D3" w:rsidR="00723F2A" w:rsidRPr="000038B3" w:rsidRDefault="00723F2A" w:rsidP="00BA155E">
      <w:pPr>
        <w:spacing w:after="0"/>
        <w:jc w:val="both"/>
        <w:rPr>
          <w:rFonts w:cstheme="minorHAnsi"/>
          <w:sz w:val="24"/>
          <w:szCs w:val="24"/>
        </w:rPr>
      </w:pPr>
      <w:r w:rsidRPr="000038B3">
        <w:rPr>
          <w:rFonts w:cstheme="minorHAnsi"/>
          <w:sz w:val="24"/>
          <w:szCs w:val="24"/>
          <w:u w:val="single"/>
        </w:rPr>
        <w:t>Non-Voting Members:</w:t>
      </w:r>
      <w:r w:rsidRPr="000038B3">
        <w:rPr>
          <w:rFonts w:cstheme="minorHAnsi"/>
          <w:sz w:val="24"/>
          <w:szCs w:val="24"/>
        </w:rPr>
        <w:t xml:space="preserve">  Ron Araujo, Bryan Garci</w:t>
      </w:r>
      <w:r w:rsidR="00B22C5A">
        <w:rPr>
          <w:rFonts w:cstheme="minorHAnsi"/>
          <w:sz w:val="24"/>
          <w:szCs w:val="24"/>
        </w:rPr>
        <w:t>a</w:t>
      </w:r>
    </w:p>
    <w:p w14:paraId="5CAFE15E" w14:textId="77777777" w:rsidR="00723F2A" w:rsidRPr="000038B3" w:rsidRDefault="00723F2A" w:rsidP="00BA155E">
      <w:pPr>
        <w:spacing w:after="0"/>
        <w:jc w:val="both"/>
        <w:rPr>
          <w:rFonts w:cstheme="minorHAnsi"/>
          <w:sz w:val="24"/>
          <w:szCs w:val="24"/>
        </w:rPr>
      </w:pPr>
    </w:p>
    <w:p w14:paraId="6265C929" w14:textId="4E5E9E1B" w:rsidR="00723F2A" w:rsidRPr="000038B3" w:rsidRDefault="00723F2A" w:rsidP="00BA155E">
      <w:pPr>
        <w:spacing w:after="0"/>
        <w:jc w:val="both"/>
        <w:rPr>
          <w:rFonts w:cstheme="minorHAnsi"/>
          <w:sz w:val="24"/>
          <w:szCs w:val="24"/>
        </w:rPr>
      </w:pPr>
      <w:r w:rsidRPr="000038B3">
        <w:rPr>
          <w:rFonts w:cstheme="minorHAnsi"/>
          <w:sz w:val="24"/>
          <w:szCs w:val="24"/>
          <w:u w:val="single"/>
        </w:rPr>
        <w:t>Others:</w:t>
      </w:r>
      <w:r w:rsidR="00A90C7D" w:rsidRPr="000038B3">
        <w:rPr>
          <w:rFonts w:cstheme="minorHAnsi"/>
          <w:sz w:val="24"/>
          <w:szCs w:val="24"/>
        </w:rPr>
        <w:t xml:space="preserve">  </w:t>
      </w:r>
      <w:r w:rsidR="00C74A15" w:rsidRPr="000038B3">
        <w:rPr>
          <w:rFonts w:cstheme="minorHAnsi"/>
          <w:sz w:val="24"/>
          <w:szCs w:val="24"/>
        </w:rPr>
        <w:t xml:space="preserve">Stephen Bruno, </w:t>
      </w:r>
      <w:r w:rsidRPr="000038B3">
        <w:rPr>
          <w:rFonts w:cstheme="minorHAnsi"/>
          <w:sz w:val="24"/>
          <w:szCs w:val="24"/>
        </w:rPr>
        <w:t>Jane Bugbee-Leno</w:t>
      </w:r>
      <w:r w:rsidR="002D79F1">
        <w:rPr>
          <w:rFonts w:cstheme="minorHAnsi"/>
          <w:sz w:val="24"/>
          <w:szCs w:val="24"/>
        </w:rPr>
        <w:t xml:space="preserve"> (by phone)</w:t>
      </w:r>
      <w:r w:rsidRPr="000038B3">
        <w:rPr>
          <w:rFonts w:cstheme="minorHAnsi"/>
          <w:sz w:val="24"/>
          <w:szCs w:val="24"/>
        </w:rPr>
        <w:t xml:space="preserve">, </w:t>
      </w:r>
      <w:r w:rsidR="00A90C7D" w:rsidRPr="000038B3">
        <w:rPr>
          <w:rFonts w:cstheme="minorHAnsi"/>
          <w:sz w:val="24"/>
          <w:szCs w:val="24"/>
        </w:rPr>
        <w:t xml:space="preserve">Anthony Clark, </w:t>
      </w:r>
      <w:r w:rsidRPr="000038B3">
        <w:rPr>
          <w:rFonts w:cstheme="minorHAnsi"/>
          <w:sz w:val="24"/>
          <w:szCs w:val="24"/>
        </w:rPr>
        <w:t xml:space="preserve">Craig Diamond (by phone), </w:t>
      </w:r>
      <w:r w:rsidR="00C74A15" w:rsidRPr="000038B3">
        <w:rPr>
          <w:rFonts w:cstheme="minorHAnsi"/>
          <w:sz w:val="24"/>
          <w:szCs w:val="24"/>
        </w:rPr>
        <w:t xml:space="preserve">Julia Dumaine, </w:t>
      </w:r>
      <w:r w:rsidRPr="000038B3">
        <w:rPr>
          <w:rFonts w:cstheme="minorHAnsi"/>
          <w:sz w:val="24"/>
          <w:szCs w:val="24"/>
        </w:rPr>
        <w:t>Macke</w:t>
      </w:r>
      <w:r w:rsidR="00A90C7D" w:rsidRPr="000038B3">
        <w:rPr>
          <w:rFonts w:cstheme="minorHAnsi"/>
          <w:sz w:val="24"/>
          <w:szCs w:val="24"/>
        </w:rPr>
        <w:t xml:space="preserve">y Dykes, </w:t>
      </w:r>
      <w:r w:rsidR="00B22C5A">
        <w:rPr>
          <w:rFonts w:cstheme="minorHAnsi"/>
          <w:sz w:val="24"/>
          <w:szCs w:val="24"/>
        </w:rPr>
        <w:t>Glen Eigo, George Lawrence</w:t>
      </w:r>
      <w:r w:rsidR="00152CB3">
        <w:rPr>
          <w:rFonts w:cstheme="minorHAnsi"/>
          <w:sz w:val="24"/>
          <w:szCs w:val="24"/>
        </w:rPr>
        <w:t xml:space="preserve"> (by phone)</w:t>
      </w:r>
      <w:r w:rsidR="00B22C5A">
        <w:rPr>
          <w:rFonts w:cstheme="minorHAnsi"/>
          <w:sz w:val="24"/>
          <w:szCs w:val="24"/>
        </w:rPr>
        <w:t xml:space="preserve">, </w:t>
      </w:r>
      <w:r w:rsidR="008473D9" w:rsidRPr="000038B3">
        <w:rPr>
          <w:rFonts w:cstheme="minorHAnsi"/>
          <w:sz w:val="24"/>
          <w:szCs w:val="24"/>
        </w:rPr>
        <w:t>Madel</w:t>
      </w:r>
      <w:r w:rsidR="008473D9">
        <w:rPr>
          <w:rFonts w:cstheme="minorHAnsi"/>
          <w:sz w:val="24"/>
          <w:szCs w:val="24"/>
        </w:rPr>
        <w:t>ine</w:t>
      </w:r>
      <w:r w:rsidR="008473D9" w:rsidRPr="000038B3">
        <w:rPr>
          <w:rFonts w:cstheme="minorHAnsi"/>
          <w:sz w:val="24"/>
          <w:szCs w:val="24"/>
        </w:rPr>
        <w:t xml:space="preserve"> </w:t>
      </w:r>
      <w:r w:rsidR="00C74A15" w:rsidRPr="000038B3">
        <w:rPr>
          <w:rFonts w:cstheme="minorHAnsi"/>
          <w:sz w:val="24"/>
          <w:szCs w:val="24"/>
        </w:rPr>
        <w:t xml:space="preserve">Priest, </w:t>
      </w:r>
      <w:r w:rsidR="00B22C5A">
        <w:rPr>
          <w:rFonts w:cstheme="minorHAnsi"/>
          <w:sz w:val="24"/>
          <w:szCs w:val="24"/>
        </w:rPr>
        <w:t>Will Riddle</w:t>
      </w:r>
      <w:r w:rsidR="00152CB3">
        <w:rPr>
          <w:rFonts w:cstheme="minorHAnsi"/>
          <w:sz w:val="24"/>
          <w:szCs w:val="24"/>
        </w:rPr>
        <w:t xml:space="preserve"> (by phone)</w:t>
      </w:r>
      <w:r w:rsidR="00B22C5A">
        <w:rPr>
          <w:rFonts w:cstheme="minorHAnsi"/>
          <w:sz w:val="24"/>
          <w:szCs w:val="24"/>
        </w:rPr>
        <w:t xml:space="preserve">, </w:t>
      </w:r>
      <w:r w:rsidR="00C74A15" w:rsidRPr="000038B3">
        <w:rPr>
          <w:rFonts w:cstheme="minorHAnsi"/>
          <w:sz w:val="24"/>
          <w:szCs w:val="24"/>
        </w:rPr>
        <w:t xml:space="preserve">Larry Rush, </w:t>
      </w:r>
      <w:r w:rsidR="00017CE4" w:rsidRPr="000038B3">
        <w:rPr>
          <w:rFonts w:cstheme="minorHAnsi"/>
          <w:sz w:val="24"/>
          <w:szCs w:val="24"/>
        </w:rPr>
        <w:t>Jeff Sch</w:t>
      </w:r>
      <w:r w:rsidR="00B22C5A">
        <w:rPr>
          <w:rFonts w:cstheme="minorHAnsi"/>
          <w:sz w:val="24"/>
          <w:szCs w:val="24"/>
        </w:rPr>
        <w:t>l</w:t>
      </w:r>
      <w:r w:rsidR="00D020CD">
        <w:rPr>
          <w:rFonts w:cstheme="minorHAnsi"/>
          <w:sz w:val="24"/>
          <w:szCs w:val="24"/>
        </w:rPr>
        <w:t>e</w:t>
      </w:r>
      <w:r w:rsidR="00017CE4" w:rsidRPr="000038B3">
        <w:rPr>
          <w:rFonts w:cstheme="minorHAnsi"/>
          <w:sz w:val="24"/>
          <w:szCs w:val="24"/>
        </w:rPr>
        <w:t xml:space="preserve">gel (by phone), </w:t>
      </w:r>
      <w:r w:rsidR="00A90C7D" w:rsidRPr="000038B3">
        <w:rPr>
          <w:rFonts w:cstheme="minorHAnsi"/>
          <w:sz w:val="24"/>
          <w:szCs w:val="24"/>
        </w:rPr>
        <w:t xml:space="preserve">Eric Shrago, </w:t>
      </w:r>
      <w:r w:rsidRPr="000038B3">
        <w:rPr>
          <w:rFonts w:cstheme="minorHAnsi"/>
          <w:sz w:val="24"/>
          <w:szCs w:val="24"/>
        </w:rPr>
        <w:t>Kim Stevenson, Nick Zuba (by phone)</w:t>
      </w:r>
      <w:r w:rsidR="002D79F1">
        <w:rPr>
          <w:rFonts w:cstheme="minorHAnsi"/>
          <w:sz w:val="24"/>
          <w:szCs w:val="24"/>
        </w:rPr>
        <w:t>, Kerry O’Neill (by phone)</w:t>
      </w:r>
    </w:p>
    <w:p w14:paraId="2596D20D" w14:textId="3D58284A" w:rsidR="00103348" w:rsidRPr="000038B3" w:rsidRDefault="00103348" w:rsidP="00BA155E">
      <w:pPr>
        <w:pStyle w:val="Default"/>
        <w:jc w:val="both"/>
        <w:rPr>
          <w:rFonts w:asciiTheme="minorHAnsi" w:hAnsiTheme="minorHAnsi" w:cstheme="minorHAnsi"/>
        </w:rPr>
      </w:pPr>
    </w:p>
    <w:p w14:paraId="260510DE" w14:textId="77777777" w:rsidR="00EA391D" w:rsidRPr="000038B3" w:rsidRDefault="005D56B8" w:rsidP="00BA155E">
      <w:pPr>
        <w:pStyle w:val="Default"/>
        <w:numPr>
          <w:ilvl w:val="0"/>
          <w:numId w:val="2"/>
        </w:numPr>
        <w:jc w:val="both"/>
        <w:rPr>
          <w:rFonts w:asciiTheme="minorHAnsi" w:hAnsiTheme="minorHAnsi" w:cstheme="minorHAnsi"/>
          <w:b/>
        </w:rPr>
      </w:pPr>
      <w:r w:rsidRPr="000038B3">
        <w:rPr>
          <w:rFonts w:asciiTheme="minorHAnsi" w:hAnsiTheme="minorHAnsi" w:cstheme="minorHAnsi"/>
          <w:b/>
        </w:rPr>
        <w:t>Call to Order</w:t>
      </w:r>
    </w:p>
    <w:p w14:paraId="2B64EDD1" w14:textId="77777777" w:rsidR="005D56B8" w:rsidRPr="000038B3" w:rsidRDefault="005D56B8" w:rsidP="00BA155E">
      <w:pPr>
        <w:pStyle w:val="Default"/>
        <w:ind w:left="720"/>
        <w:jc w:val="both"/>
        <w:rPr>
          <w:rFonts w:asciiTheme="minorHAnsi" w:hAnsiTheme="minorHAnsi" w:cstheme="minorHAnsi"/>
        </w:rPr>
      </w:pPr>
    </w:p>
    <w:p w14:paraId="6BEF5D00" w14:textId="57D06280" w:rsidR="00BE6E13" w:rsidRPr="000038B3" w:rsidRDefault="00BE6E13" w:rsidP="00B22C5A">
      <w:pPr>
        <w:pStyle w:val="Default"/>
        <w:ind w:left="720"/>
        <w:jc w:val="both"/>
        <w:rPr>
          <w:rFonts w:asciiTheme="minorHAnsi" w:hAnsiTheme="minorHAnsi" w:cstheme="minorHAnsi"/>
        </w:rPr>
      </w:pPr>
      <w:r w:rsidRPr="000038B3">
        <w:rPr>
          <w:rFonts w:asciiTheme="minorHAnsi" w:hAnsiTheme="minorHAnsi" w:cstheme="minorHAnsi"/>
        </w:rPr>
        <w:t>Eric Brown c</w:t>
      </w:r>
      <w:r w:rsidR="00570F9D" w:rsidRPr="000038B3">
        <w:rPr>
          <w:rFonts w:asciiTheme="minorHAnsi" w:hAnsiTheme="minorHAnsi" w:cstheme="minorHAnsi"/>
        </w:rPr>
        <w:t xml:space="preserve">alled the meeting to order at </w:t>
      </w:r>
      <w:r w:rsidR="00C74A15" w:rsidRPr="000038B3">
        <w:rPr>
          <w:rFonts w:asciiTheme="minorHAnsi" w:hAnsiTheme="minorHAnsi" w:cstheme="minorHAnsi"/>
        </w:rPr>
        <w:t>1:3</w:t>
      </w:r>
      <w:r w:rsidR="00B22C5A">
        <w:rPr>
          <w:rFonts w:asciiTheme="minorHAnsi" w:hAnsiTheme="minorHAnsi" w:cstheme="minorHAnsi"/>
        </w:rPr>
        <w:t>0</w:t>
      </w:r>
      <w:r w:rsidR="00723F2A" w:rsidRPr="000038B3">
        <w:rPr>
          <w:rFonts w:asciiTheme="minorHAnsi" w:hAnsiTheme="minorHAnsi" w:cstheme="minorHAnsi"/>
        </w:rPr>
        <w:t>pm</w:t>
      </w:r>
      <w:r w:rsidR="00570F9D" w:rsidRPr="000038B3">
        <w:rPr>
          <w:rFonts w:asciiTheme="minorHAnsi" w:hAnsiTheme="minorHAnsi" w:cstheme="minorHAnsi"/>
        </w:rPr>
        <w:t xml:space="preserve">. </w:t>
      </w:r>
    </w:p>
    <w:p w14:paraId="19FABEE4" w14:textId="078142A8" w:rsidR="00E4578E" w:rsidRDefault="00E4578E" w:rsidP="00BA155E">
      <w:pPr>
        <w:pStyle w:val="Default"/>
        <w:ind w:left="720"/>
        <w:jc w:val="both"/>
        <w:rPr>
          <w:rFonts w:asciiTheme="minorHAnsi" w:hAnsiTheme="minorHAnsi" w:cstheme="minorHAnsi"/>
        </w:rPr>
      </w:pPr>
    </w:p>
    <w:p w14:paraId="55FAD84D" w14:textId="707AC2BC" w:rsidR="00842235" w:rsidRPr="000038B3" w:rsidRDefault="00842235" w:rsidP="00BA155E">
      <w:pPr>
        <w:pStyle w:val="Default"/>
        <w:numPr>
          <w:ilvl w:val="0"/>
          <w:numId w:val="2"/>
        </w:numPr>
        <w:jc w:val="both"/>
        <w:rPr>
          <w:rFonts w:asciiTheme="minorHAnsi" w:hAnsiTheme="minorHAnsi" w:cstheme="minorHAnsi"/>
          <w:b/>
        </w:rPr>
      </w:pPr>
      <w:r w:rsidRPr="000038B3">
        <w:rPr>
          <w:rFonts w:asciiTheme="minorHAnsi" w:hAnsiTheme="minorHAnsi" w:cstheme="minorHAnsi"/>
          <w:b/>
        </w:rPr>
        <w:t>Public Comments</w:t>
      </w:r>
    </w:p>
    <w:p w14:paraId="308D8D7A" w14:textId="77777777" w:rsidR="00842235" w:rsidRPr="000038B3" w:rsidRDefault="00842235" w:rsidP="00BA155E">
      <w:pPr>
        <w:pStyle w:val="Default"/>
        <w:jc w:val="both"/>
        <w:rPr>
          <w:rFonts w:asciiTheme="minorHAnsi" w:hAnsiTheme="minorHAnsi" w:cstheme="minorHAnsi"/>
          <w:b/>
        </w:rPr>
      </w:pPr>
    </w:p>
    <w:p w14:paraId="32F5A4DC" w14:textId="064903D7" w:rsidR="00B65447" w:rsidRDefault="00723F2A" w:rsidP="00872BB3">
      <w:pPr>
        <w:pStyle w:val="Default"/>
        <w:ind w:left="720"/>
        <w:jc w:val="both"/>
        <w:rPr>
          <w:rFonts w:asciiTheme="minorHAnsi" w:hAnsiTheme="minorHAnsi" w:cstheme="minorHAnsi"/>
        </w:rPr>
      </w:pPr>
      <w:r w:rsidRPr="000038B3">
        <w:rPr>
          <w:rFonts w:asciiTheme="minorHAnsi" w:hAnsiTheme="minorHAnsi" w:cstheme="minorHAnsi"/>
        </w:rPr>
        <w:t>None</w:t>
      </w:r>
    </w:p>
    <w:p w14:paraId="3A2510BE" w14:textId="77777777" w:rsidR="00872BB3" w:rsidRDefault="00872BB3" w:rsidP="00872BB3">
      <w:pPr>
        <w:pStyle w:val="Default"/>
        <w:ind w:left="720"/>
        <w:jc w:val="both"/>
        <w:rPr>
          <w:rFonts w:cstheme="minorHAnsi"/>
        </w:rPr>
      </w:pPr>
    </w:p>
    <w:p w14:paraId="58CFBA37" w14:textId="53E6ABFC" w:rsidR="00EA391D" w:rsidRPr="000038B3" w:rsidRDefault="005D56B8" w:rsidP="00BA155E">
      <w:pPr>
        <w:pStyle w:val="Default"/>
        <w:numPr>
          <w:ilvl w:val="0"/>
          <w:numId w:val="2"/>
        </w:numPr>
        <w:jc w:val="both"/>
        <w:rPr>
          <w:rFonts w:asciiTheme="minorHAnsi" w:hAnsiTheme="minorHAnsi" w:cstheme="minorHAnsi"/>
          <w:b/>
        </w:rPr>
      </w:pPr>
      <w:r w:rsidRPr="000038B3">
        <w:rPr>
          <w:rFonts w:asciiTheme="minorHAnsi" w:hAnsiTheme="minorHAnsi" w:cstheme="minorHAnsi"/>
          <w:b/>
        </w:rPr>
        <w:t xml:space="preserve">Review and approval of Meeting Minutes for </w:t>
      </w:r>
      <w:r w:rsidR="00B22C5A">
        <w:rPr>
          <w:rFonts w:asciiTheme="minorHAnsi" w:hAnsiTheme="minorHAnsi" w:cstheme="minorHAnsi"/>
          <w:b/>
        </w:rPr>
        <w:t>October 17, 2018</w:t>
      </w:r>
      <w:r w:rsidRPr="000038B3">
        <w:rPr>
          <w:rFonts w:asciiTheme="minorHAnsi" w:hAnsiTheme="minorHAnsi" w:cstheme="minorHAnsi"/>
          <w:b/>
        </w:rPr>
        <w:t xml:space="preserve"> meeting</w:t>
      </w:r>
    </w:p>
    <w:p w14:paraId="3427BB81" w14:textId="77777777" w:rsidR="0046186C" w:rsidRPr="000038B3" w:rsidRDefault="0046186C" w:rsidP="00BA155E">
      <w:pPr>
        <w:pStyle w:val="Default"/>
        <w:ind w:left="720"/>
        <w:jc w:val="both"/>
        <w:rPr>
          <w:rFonts w:asciiTheme="minorHAnsi" w:hAnsiTheme="minorHAnsi" w:cstheme="minorHAnsi"/>
        </w:rPr>
      </w:pPr>
    </w:p>
    <w:p w14:paraId="0A34B269" w14:textId="0D18CD72" w:rsidR="005D56B8" w:rsidRDefault="00B22C5A" w:rsidP="008E2372">
      <w:pPr>
        <w:pStyle w:val="Default"/>
        <w:numPr>
          <w:ilvl w:val="0"/>
          <w:numId w:val="10"/>
        </w:numPr>
        <w:jc w:val="both"/>
        <w:rPr>
          <w:rFonts w:asciiTheme="minorHAnsi" w:hAnsiTheme="minorHAnsi" w:cstheme="minorHAnsi"/>
        </w:rPr>
      </w:pPr>
      <w:r>
        <w:rPr>
          <w:rFonts w:asciiTheme="minorHAnsi" w:hAnsiTheme="minorHAnsi" w:cstheme="minorHAnsi"/>
        </w:rPr>
        <w:t xml:space="preserve">Mr. Garcia pointed out that </w:t>
      </w:r>
      <w:r w:rsidR="008E2372">
        <w:rPr>
          <w:rFonts w:asciiTheme="minorHAnsi" w:hAnsiTheme="minorHAnsi" w:cstheme="minorHAnsi"/>
        </w:rPr>
        <w:t>Jeff</w:t>
      </w:r>
      <w:r w:rsidR="002D79F1">
        <w:rPr>
          <w:rFonts w:asciiTheme="minorHAnsi" w:hAnsiTheme="minorHAnsi" w:cstheme="minorHAnsi"/>
        </w:rPr>
        <w:t xml:space="preserve"> Schlegel</w:t>
      </w:r>
      <w:r w:rsidR="008E2372">
        <w:rPr>
          <w:rFonts w:asciiTheme="minorHAnsi" w:hAnsiTheme="minorHAnsi" w:cstheme="minorHAnsi"/>
        </w:rPr>
        <w:t xml:space="preserve">’s name was inadvertently misspelled by Scribe and </w:t>
      </w:r>
      <w:r w:rsidR="00D15F03">
        <w:rPr>
          <w:rFonts w:asciiTheme="minorHAnsi" w:hAnsiTheme="minorHAnsi" w:cstheme="minorHAnsi"/>
        </w:rPr>
        <w:t>other corrections were identified</w:t>
      </w:r>
      <w:r w:rsidR="002D79F1">
        <w:rPr>
          <w:rFonts w:asciiTheme="minorHAnsi" w:hAnsiTheme="minorHAnsi" w:cstheme="minorHAnsi"/>
        </w:rPr>
        <w:t xml:space="preserve"> (e.g., DEEP used in notations instead of EEB)</w:t>
      </w:r>
      <w:r w:rsidR="00D15F03">
        <w:rPr>
          <w:rFonts w:asciiTheme="minorHAnsi" w:hAnsiTheme="minorHAnsi" w:cstheme="minorHAnsi"/>
        </w:rPr>
        <w:t xml:space="preserve"> but not submitted prior to current meeting</w:t>
      </w:r>
    </w:p>
    <w:p w14:paraId="705684AC" w14:textId="16B4EB1B" w:rsidR="008E2372" w:rsidRPr="00D15F03" w:rsidRDefault="008E2372" w:rsidP="00D15F03">
      <w:pPr>
        <w:pStyle w:val="Default"/>
        <w:numPr>
          <w:ilvl w:val="0"/>
          <w:numId w:val="10"/>
        </w:numPr>
        <w:jc w:val="both"/>
        <w:rPr>
          <w:rFonts w:asciiTheme="minorHAnsi" w:hAnsiTheme="minorHAnsi" w:cstheme="minorHAnsi"/>
        </w:rPr>
      </w:pPr>
      <w:r>
        <w:rPr>
          <w:rFonts w:asciiTheme="minorHAnsi" w:hAnsiTheme="minorHAnsi" w:cstheme="minorHAnsi"/>
        </w:rPr>
        <w:lastRenderedPageBreak/>
        <w:t>Ms. Duva brought up some concerns of consolidation</w:t>
      </w:r>
      <w:r w:rsidR="002D79F1">
        <w:rPr>
          <w:rFonts w:asciiTheme="minorHAnsi" w:hAnsiTheme="minorHAnsi" w:cstheme="minorHAnsi"/>
        </w:rPr>
        <w:t xml:space="preserve"> of comments</w:t>
      </w:r>
      <w:r w:rsidR="00D15F03">
        <w:rPr>
          <w:rFonts w:asciiTheme="minorHAnsi" w:hAnsiTheme="minorHAnsi" w:cstheme="minorHAnsi"/>
        </w:rPr>
        <w:t xml:space="preserve"> and </w:t>
      </w:r>
      <w:r w:rsidRPr="00D15F03">
        <w:rPr>
          <w:rFonts w:asciiTheme="minorHAnsi" w:hAnsiTheme="minorHAnsi" w:cstheme="minorHAnsi"/>
        </w:rPr>
        <w:t>Mr. Brown stated that he would have to review the point he wanted to make in the fourth bullet point in agenda item 4 (RPS issue)</w:t>
      </w:r>
    </w:p>
    <w:p w14:paraId="7109729F" w14:textId="057904B8" w:rsidR="008E2372" w:rsidRPr="000038B3" w:rsidRDefault="008E2372" w:rsidP="008E2372">
      <w:pPr>
        <w:pStyle w:val="Default"/>
        <w:numPr>
          <w:ilvl w:val="0"/>
          <w:numId w:val="10"/>
        </w:numPr>
        <w:jc w:val="both"/>
        <w:rPr>
          <w:rFonts w:asciiTheme="minorHAnsi" w:hAnsiTheme="minorHAnsi" w:cstheme="minorHAnsi"/>
        </w:rPr>
      </w:pPr>
      <w:r>
        <w:rPr>
          <w:rFonts w:asciiTheme="minorHAnsi" w:hAnsiTheme="minorHAnsi" w:cstheme="minorHAnsi"/>
        </w:rPr>
        <w:t xml:space="preserve">Ms. Duva asked that edits/changes </w:t>
      </w:r>
      <w:proofErr w:type="gramStart"/>
      <w:r>
        <w:rPr>
          <w:rFonts w:asciiTheme="minorHAnsi" w:hAnsiTheme="minorHAnsi" w:cstheme="minorHAnsi"/>
        </w:rPr>
        <w:t>be</w:t>
      </w:r>
      <w:proofErr w:type="gramEnd"/>
      <w:r>
        <w:rPr>
          <w:rFonts w:asciiTheme="minorHAnsi" w:hAnsiTheme="minorHAnsi" w:cstheme="minorHAnsi"/>
        </w:rPr>
        <w:t xml:space="preserve"> forwarded to Craig Diamond and further asked that meeting notes be provided to the team earlier for review</w:t>
      </w:r>
    </w:p>
    <w:p w14:paraId="27B1C245" w14:textId="0EFEB315" w:rsidR="00D45CEC" w:rsidRDefault="00D45CEC" w:rsidP="00BA155E">
      <w:pPr>
        <w:pStyle w:val="Default"/>
        <w:jc w:val="both"/>
        <w:rPr>
          <w:rFonts w:asciiTheme="minorHAnsi" w:hAnsiTheme="minorHAnsi" w:cstheme="minorHAnsi"/>
        </w:rPr>
      </w:pPr>
    </w:p>
    <w:p w14:paraId="4D897C67" w14:textId="527BB3A9" w:rsidR="007B1695" w:rsidRDefault="007B1695" w:rsidP="000A5F14">
      <w:pPr>
        <w:pStyle w:val="Default"/>
        <w:numPr>
          <w:ilvl w:val="0"/>
          <w:numId w:val="2"/>
        </w:numPr>
        <w:spacing w:after="17"/>
        <w:jc w:val="both"/>
        <w:rPr>
          <w:rFonts w:asciiTheme="minorHAnsi" w:hAnsiTheme="minorHAnsi" w:cstheme="minorHAnsi"/>
          <w:b/>
        </w:rPr>
      </w:pPr>
      <w:r w:rsidRPr="000038B3">
        <w:rPr>
          <w:rFonts w:asciiTheme="minorHAnsi" w:hAnsiTheme="minorHAnsi" w:cstheme="minorHAnsi"/>
          <w:b/>
        </w:rPr>
        <w:t xml:space="preserve">Combined Metrics </w:t>
      </w:r>
      <w:r w:rsidR="000A5F14">
        <w:rPr>
          <w:rFonts w:asciiTheme="minorHAnsi" w:hAnsiTheme="minorHAnsi" w:cstheme="minorHAnsi"/>
          <w:b/>
        </w:rPr>
        <w:t>– Fact Sheet</w:t>
      </w:r>
    </w:p>
    <w:p w14:paraId="6EA83AF9" w14:textId="77777777" w:rsidR="000A5F14" w:rsidRPr="000038B3" w:rsidRDefault="000A5F14" w:rsidP="000A5F14">
      <w:pPr>
        <w:pStyle w:val="Default"/>
        <w:spacing w:after="17"/>
        <w:ind w:left="360"/>
        <w:jc w:val="both"/>
        <w:rPr>
          <w:rFonts w:asciiTheme="minorHAnsi" w:hAnsiTheme="minorHAnsi" w:cstheme="minorHAnsi"/>
          <w:b/>
        </w:rPr>
      </w:pPr>
    </w:p>
    <w:p w14:paraId="781998A2" w14:textId="6FB734DC" w:rsidR="007B1695" w:rsidRDefault="007B1695" w:rsidP="002E6FBB">
      <w:pPr>
        <w:pStyle w:val="Default"/>
        <w:numPr>
          <w:ilvl w:val="0"/>
          <w:numId w:val="5"/>
        </w:numPr>
        <w:spacing w:after="17"/>
        <w:jc w:val="both"/>
        <w:rPr>
          <w:rFonts w:asciiTheme="minorHAnsi" w:hAnsiTheme="minorHAnsi" w:cstheme="minorHAnsi"/>
        </w:rPr>
      </w:pPr>
      <w:bookmarkStart w:id="0" w:name="_Hlk536178038"/>
      <w:r w:rsidRPr="000038B3">
        <w:rPr>
          <w:rFonts w:asciiTheme="minorHAnsi" w:hAnsiTheme="minorHAnsi" w:cstheme="minorHAnsi"/>
        </w:rPr>
        <w:t xml:space="preserve">Mr. Garcia </w:t>
      </w:r>
      <w:r w:rsidR="000A5F14">
        <w:rPr>
          <w:rFonts w:asciiTheme="minorHAnsi" w:hAnsiTheme="minorHAnsi" w:cstheme="minorHAnsi"/>
        </w:rPr>
        <w:t xml:space="preserve">thanked all who worked on recommending, compiling and preparing </w:t>
      </w:r>
      <w:bookmarkEnd w:id="0"/>
      <w:r w:rsidR="000A5F14">
        <w:rPr>
          <w:rFonts w:asciiTheme="minorHAnsi" w:hAnsiTheme="minorHAnsi" w:cstheme="minorHAnsi"/>
        </w:rPr>
        <w:t>metrics which have been classified in to 7 metric areas; leverage ratio, jobs, Gross State Product, tax revenues, avoided costs, public health, customers</w:t>
      </w:r>
      <w:r w:rsidR="008804AD">
        <w:rPr>
          <w:rFonts w:asciiTheme="minorHAnsi" w:hAnsiTheme="minorHAnsi" w:cstheme="minorHAnsi"/>
        </w:rPr>
        <w:t>.</w:t>
      </w:r>
    </w:p>
    <w:p w14:paraId="36FEB2EB" w14:textId="1991996A" w:rsidR="000A5F14" w:rsidRDefault="000A5F14" w:rsidP="002E6FBB">
      <w:pPr>
        <w:pStyle w:val="Default"/>
        <w:numPr>
          <w:ilvl w:val="0"/>
          <w:numId w:val="5"/>
        </w:numPr>
        <w:spacing w:after="17"/>
        <w:jc w:val="both"/>
        <w:rPr>
          <w:rFonts w:asciiTheme="minorHAnsi" w:hAnsiTheme="minorHAnsi" w:cstheme="minorHAnsi"/>
        </w:rPr>
      </w:pPr>
      <w:r>
        <w:rPr>
          <w:rFonts w:asciiTheme="minorHAnsi" w:hAnsiTheme="minorHAnsi" w:cstheme="minorHAnsi"/>
        </w:rPr>
        <w:t xml:space="preserve">Metrics Team is up to the final step of this effort which is to </w:t>
      </w:r>
      <w:r w:rsidR="00A829B5">
        <w:rPr>
          <w:rFonts w:asciiTheme="minorHAnsi" w:hAnsiTheme="minorHAnsi" w:cstheme="minorHAnsi"/>
        </w:rPr>
        <w:t>“</w:t>
      </w:r>
      <w:r>
        <w:rPr>
          <w:rFonts w:asciiTheme="minorHAnsi" w:hAnsiTheme="minorHAnsi" w:cstheme="minorHAnsi"/>
        </w:rPr>
        <w:t>develop a communication piece that shows the combined impact of CEEF and CGB</w:t>
      </w:r>
      <w:r w:rsidR="00A829B5">
        <w:rPr>
          <w:rFonts w:asciiTheme="minorHAnsi" w:hAnsiTheme="minorHAnsi" w:cstheme="minorHAnsi"/>
        </w:rPr>
        <w:t>”; presenting to Joint Cmte</w:t>
      </w:r>
      <w:r w:rsidR="008804AD">
        <w:rPr>
          <w:rFonts w:asciiTheme="minorHAnsi" w:hAnsiTheme="minorHAnsi" w:cstheme="minorHAnsi"/>
        </w:rPr>
        <w:t>.</w:t>
      </w:r>
    </w:p>
    <w:p w14:paraId="607BA287" w14:textId="2BC9971E" w:rsidR="00A829B5" w:rsidRDefault="00A829B5" w:rsidP="00A829B5">
      <w:pPr>
        <w:pStyle w:val="Default"/>
        <w:numPr>
          <w:ilvl w:val="0"/>
          <w:numId w:val="5"/>
        </w:numPr>
        <w:spacing w:after="17"/>
        <w:jc w:val="both"/>
        <w:rPr>
          <w:rFonts w:asciiTheme="minorHAnsi" w:hAnsiTheme="minorHAnsi" w:cstheme="minorHAnsi"/>
        </w:rPr>
      </w:pPr>
      <w:r>
        <w:rPr>
          <w:rFonts w:asciiTheme="minorHAnsi" w:hAnsiTheme="minorHAnsi" w:cstheme="minorHAnsi"/>
        </w:rPr>
        <w:t>Mr. Shrago thanked Steve (Bruno) and Ron (Araujo) as they worked together to determine how the evaluation of these metrics would benefit areas of delivery</w:t>
      </w:r>
      <w:r w:rsidR="008804AD">
        <w:rPr>
          <w:rFonts w:asciiTheme="minorHAnsi" w:hAnsiTheme="minorHAnsi" w:cstheme="minorHAnsi"/>
        </w:rPr>
        <w:t xml:space="preserve">.  </w:t>
      </w:r>
      <w:r>
        <w:rPr>
          <w:rFonts w:asciiTheme="minorHAnsi" w:hAnsiTheme="minorHAnsi" w:cstheme="minorHAnsi"/>
        </w:rPr>
        <w:t>Mr. Bruno stated they wanted to determine how customers benefited and included residential in customer metric</w:t>
      </w:r>
      <w:r w:rsidR="008804AD">
        <w:rPr>
          <w:rFonts w:asciiTheme="minorHAnsi" w:hAnsiTheme="minorHAnsi" w:cstheme="minorHAnsi"/>
        </w:rPr>
        <w:t xml:space="preserve">.  </w:t>
      </w:r>
      <w:r>
        <w:rPr>
          <w:rFonts w:asciiTheme="minorHAnsi" w:hAnsiTheme="minorHAnsi" w:cstheme="minorHAnsi"/>
        </w:rPr>
        <w:t>Mr. Brown asked to clarify whether customer metric included consumers and Mr. Bruno responded positively</w:t>
      </w:r>
      <w:r w:rsidR="008804AD">
        <w:rPr>
          <w:rFonts w:asciiTheme="minorHAnsi" w:hAnsiTheme="minorHAnsi" w:cstheme="minorHAnsi"/>
        </w:rPr>
        <w:t>.</w:t>
      </w:r>
    </w:p>
    <w:p w14:paraId="6C8AB46D" w14:textId="31F7B92D" w:rsidR="00A829B5" w:rsidRDefault="00A829B5" w:rsidP="00A829B5">
      <w:pPr>
        <w:pStyle w:val="Default"/>
        <w:numPr>
          <w:ilvl w:val="0"/>
          <w:numId w:val="5"/>
        </w:numPr>
        <w:spacing w:after="17"/>
        <w:jc w:val="both"/>
        <w:rPr>
          <w:rFonts w:asciiTheme="minorHAnsi" w:hAnsiTheme="minorHAnsi" w:cstheme="minorHAnsi"/>
        </w:rPr>
      </w:pPr>
      <w:r>
        <w:rPr>
          <w:rFonts w:asciiTheme="minorHAnsi" w:hAnsiTheme="minorHAnsi" w:cstheme="minorHAnsi"/>
        </w:rPr>
        <w:t>Ms. Duva recommended reviewing each metric point on the Fact Sheet:</w:t>
      </w:r>
    </w:p>
    <w:p w14:paraId="0787CD0A" w14:textId="77777777" w:rsidR="00872BB3" w:rsidRDefault="00872BB3" w:rsidP="00872BB3">
      <w:pPr>
        <w:pStyle w:val="Default"/>
        <w:spacing w:after="17"/>
        <w:ind w:left="1080"/>
        <w:jc w:val="both"/>
        <w:rPr>
          <w:rFonts w:asciiTheme="minorHAnsi" w:hAnsiTheme="minorHAnsi" w:cstheme="minorHAnsi"/>
        </w:rPr>
      </w:pPr>
    </w:p>
    <w:p w14:paraId="5375C4A9" w14:textId="67C8780E" w:rsidR="00A829B5" w:rsidRDefault="00A829B5" w:rsidP="00CF420B">
      <w:pPr>
        <w:pStyle w:val="Default"/>
        <w:numPr>
          <w:ilvl w:val="1"/>
          <w:numId w:val="5"/>
        </w:numPr>
        <w:spacing w:after="17"/>
        <w:ind w:left="1440"/>
        <w:jc w:val="both"/>
        <w:rPr>
          <w:rFonts w:asciiTheme="minorHAnsi" w:hAnsiTheme="minorHAnsi" w:cstheme="minorHAnsi"/>
        </w:rPr>
      </w:pPr>
      <w:r w:rsidRPr="007921E4">
        <w:rPr>
          <w:rFonts w:asciiTheme="minorHAnsi" w:hAnsiTheme="minorHAnsi" w:cstheme="minorHAnsi"/>
          <w:i/>
        </w:rPr>
        <w:t>Customers</w:t>
      </w:r>
      <w:r>
        <w:rPr>
          <w:rFonts w:asciiTheme="minorHAnsi" w:hAnsiTheme="minorHAnsi" w:cstheme="minorHAnsi"/>
        </w:rPr>
        <w:t xml:space="preserve"> – </w:t>
      </w:r>
      <w:r w:rsidRPr="008804AD">
        <w:rPr>
          <w:rFonts w:asciiTheme="minorHAnsi" w:hAnsiTheme="minorHAnsi" w:cstheme="minorHAnsi"/>
          <w:b/>
          <w:u w:val="single"/>
        </w:rPr>
        <w:t>608,000 Customers Benefitted</w:t>
      </w:r>
      <w:r w:rsidR="008804AD">
        <w:rPr>
          <w:rFonts w:asciiTheme="minorHAnsi" w:hAnsiTheme="minorHAnsi" w:cstheme="minorHAnsi"/>
          <w:b/>
          <w:u w:val="single"/>
        </w:rPr>
        <w:t xml:space="preserve"> </w:t>
      </w:r>
      <w:r w:rsidR="008804AD">
        <w:rPr>
          <w:rFonts w:asciiTheme="minorHAnsi" w:hAnsiTheme="minorHAnsi" w:cstheme="minorHAnsi"/>
        </w:rPr>
        <w:t xml:space="preserve">– Mr. Bruno </w:t>
      </w:r>
      <w:r w:rsidR="004F02B5">
        <w:rPr>
          <w:rFonts w:asciiTheme="minorHAnsi" w:hAnsiTheme="minorHAnsi" w:cstheme="minorHAnsi"/>
        </w:rPr>
        <w:t>indicated</w:t>
      </w:r>
      <w:r w:rsidR="008804AD">
        <w:rPr>
          <w:rFonts w:asciiTheme="minorHAnsi" w:hAnsiTheme="minorHAnsi" w:cstheme="minorHAnsi"/>
        </w:rPr>
        <w:t xml:space="preserve"> that </w:t>
      </w:r>
      <w:r w:rsidR="00CF420B">
        <w:rPr>
          <w:rFonts w:asciiTheme="minorHAnsi" w:hAnsiTheme="minorHAnsi" w:cstheme="minorHAnsi"/>
        </w:rPr>
        <w:t xml:space="preserve">metric </w:t>
      </w:r>
      <w:r w:rsidR="008804AD">
        <w:rPr>
          <w:rFonts w:asciiTheme="minorHAnsi" w:hAnsiTheme="minorHAnsi" w:cstheme="minorHAnsi"/>
        </w:rPr>
        <w:t>figure may be about 100k without retail sales included.  Mr. Garcia suggested a ‘key’ so that any recipient would understand the figures</w:t>
      </w:r>
      <w:r w:rsidR="004F02B5">
        <w:rPr>
          <w:rFonts w:asciiTheme="minorHAnsi" w:hAnsiTheme="minorHAnsi" w:cstheme="minorHAnsi"/>
        </w:rPr>
        <w:t xml:space="preserve"> provided</w:t>
      </w:r>
      <w:r w:rsidR="008804AD">
        <w:rPr>
          <w:rFonts w:asciiTheme="minorHAnsi" w:hAnsiTheme="minorHAnsi" w:cstheme="minorHAnsi"/>
        </w:rPr>
        <w:t>.  Ms. Duva felt the 6</w:t>
      </w:r>
      <w:r w:rsidR="00CF420B">
        <w:rPr>
          <w:rFonts w:asciiTheme="minorHAnsi" w:hAnsiTheme="minorHAnsi" w:cstheme="minorHAnsi"/>
        </w:rPr>
        <w:t>0</w:t>
      </w:r>
      <w:r w:rsidR="008804AD">
        <w:rPr>
          <w:rFonts w:asciiTheme="minorHAnsi" w:hAnsiTheme="minorHAnsi" w:cstheme="minorHAnsi"/>
        </w:rPr>
        <w:t xml:space="preserve">8k figure is a bit exaggerated but also wants to show how consumers are affected and benefit from green initiatives.  Suggested that this metric should be defined by </w:t>
      </w:r>
      <w:r w:rsidR="00CF420B">
        <w:rPr>
          <w:rFonts w:asciiTheme="minorHAnsi" w:hAnsiTheme="minorHAnsi" w:cstheme="minorHAnsi"/>
        </w:rPr>
        <w:t>‘</w:t>
      </w:r>
      <w:r w:rsidR="008804AD">
        <w:rPr>
          <w:rFonts w:asciiTheme="minorHAnsi" w:hAnsiTheme="minorHAnsi" w:cstheme="minorHAnsi"/>
        </w:rPr>
        <w:t>participants</w:t>
      </w:r>
      <w:r w:rsidR="00CF420B">
        <w:rPr>
          <w:rFonts w:asciiTheme="minorHAnsi" w:hAnsiTheme="minorHAnsi" w:cstheme="minorHAnsi"/>
        </w:rPr>
        <w:t>’</w:t>
      </w:r>
      <w:r w:rsidR="008804AD">
        <w:rPr>
          <w:rFonts w:asciiTheme="minorHAnsi" w:hAnsiTheme="minorHAnsi" w:cstheme="minorHAnsi"/>
        </w:rPr>
        <w:t xml:space="preserve"> instead of </w:t>
      </w:r>
      <w:r w:rsidR="00CF420B">
        <w:rPr>
          <w:rFonts w:asciiTheme="minorHAnsi" w:hAnsiTheme="minorHAnsi" w:cstheme="minorHAnsi"/>
        </w:rPr>
        <w:t>by ‘</w:t>
      </w:r>
      <w:proofErr w:type="gramStart"/>
      <w:r w:rsidR="008804AD">
        <w:rPr>
          <w:rFonts w:asciiTheme="minorHAnsi" w:hAnsiTheme="minorHAnsi" w:cstheme="minorHAnsi"/>
        </w:rPr>
        <w:t>projects</w:t>
      </w:r>
      <w:r w:rsidR="00CF420B">
        <w:rPr>
          <w:rFonts w:asciiTheme="minorHAnsi" w:hAnsiTheme="minorHAnsi" w:cstheme="minorHAnsi"/>
        </w:rPr>
        <w:t>’</w:t>
      </w:r>
      <w:proofErr w:type="gramEnd"/>
      <w:r w:rsidR="008804AD">
        <w:rPr>
          <w:rFonts w:asciiTheme="minorHAnsi" w:hAnsiTheme="minorHAnsi" w:cstheme="minorHAnsi"/>
        </w:rPr>
        <w:t xml:space="preserve">.  Ms. Fargo-Johnson asked if the 608k is an annual </w:t>
      </w:r>
      <w:proofErr w:type="gramStart"/>
      <w:r w:rsidR="008804AD">
        <w:rPr>
          <w:rFonts w:asciiTheme="minorHAnsi" w:hAnsiTheme="minorHAnsi" w:cstheme="minorHAnsi"/>
        </w:rPr>
        <w:t>figure</w:t>
      </w:r>
      <w:r w:rsidR="00CF420B">
        <w:rPr>
          <w:rFonts w:asciiTheme="minorHAnsi" w:hAnsiTheme="minorHAnsi" w:cstheme="minorHAnsi"/>
        </w:rPr>
        <w:t>?</w:t>
      </w:r>
      <w:r w:rsidR="008804AD">
        <w:rPr>
          <w:rFonts w:asciiTheme="minorHAnsi" w:hAnsiTheme="minorHAnsi" w:cstheme="minorHAnsi"/>
        </w:rPr>
        <w:t>;</w:t>
      </w:r>
      <w:proofErr w:type="gramEnd"/>
      <w:r w:rsidR="008804AD">
        <w:rPr>
          <w:rFonts w:asciiTheme="minorHAnsi" w:hAnsiTheme="minorHAnsi" w:cstheme="minorHAnsi"/>
        </w:rPr>
        <w:t xml:space="preserve"> advised that each year these values are updated.  Mr. Araujo pointed out that the consumer numbers will drop off over time as lighting updates are no longer a factor.  Mr. Brown asked if this metric figure can be broken </w:t>
      </w:r>
      <w:r w:rsidR="00CF420B">
        <w:rPr>
          <w:rFonts w:asciiTheme="minorHAnsi" w:hAnsiTheme="minorHAnsi" w:cstheme="minorHAnsi"/>
        </w:rPr>
        <w:t>out in to two numbers?  Yes.  Mr. Brown asked if lower consumer numbers (over time) could be explained by fewer incentives?  Mr. Araujo pointed out you would then be trying to explain the metric.  Mr. Schlegel recommended keeping the number together but break out figure</w:t>
      </w:r>
      <w:r w:rsidR="00D543DE">
        <w:rPr>
          <w:rFonts w:asciiTheme="minorHAnsi" w:hAnsiTheme="minorHAnsi" w:cstheme="minorHAnsi"/>
        </w:rPr>
        <w:t>s</w:t>
      </w:r>
      <w:r w:rsidR="00CF420B">
        <w:rPr>
          <w:rFonts w:asciiTheme="minorHAnsi" w:hAnsiTheme="minorHAnsi" w:cstheme="minorHAnsi"/>
        </w:rPr>
        <w:t xml:space="preserve"> (in ‘key’) with an explanation.</w:t>
      </w:r>
    </w:p>
    <w:p w14:paraId="10B2AF32" w14:textId="77777777" w:rsidR="00872BB3" w:rsidRDefault="00872BB3" w:rsidP="00872BB3">
      <w:pPr>
        <w:pStyle w:val="Default"/>
        <w:spacing w:after="17"/>
        <w:ind w:left="1440"/>
        <w:jc w:val="both"/>
        <w:rPr>
          <w:rFonts w:asciiTheme="minorHAnsi" w:hAnsiTheme="minorHAnsi" w:cstheme="minorHAnsi"/>
        </w:rPr>
      </w:pPr>
    </w:p>
    <w:p w14:paraId="2FC46BEA" w14:textId="5E42AADE" w:rsidR="007921E4" w:rsidRDefault="00CF420B" w:rsidP="007921E4">
      <w:pPr>
        <w:pStyle w:val="Default"/>
        <w:numPr>
          <w:ilvl w:val="1"/>
          <w:numId w:val="5"/>
        </w:numPr>
        <w:spacing w:after="17"/>
        <w:ind w:left="1440"/>
        <w:jc w:val="both"/>
        <w:rPr>
          <w:rFonts w:asciiTheme="minorHAnsi" w:hAnsiTheme="minorHAnsi" w:cstheme="minorHAnsi"/>
        </w:rPr>
      </w:pPr>
      <w:r w:rsidRPr="007921E4">
        <w:rPr>
          <w:rFonts w:asciiTheme="minorHAnsi" w:hAnsiTheme="minorHAnsi" w:cstheme="minorHAnsi"/>
          <w:i/>
        </w:rPr>
        <w:t>Jobs</w:t>
      </w:r>
      <w:r>
        <w:rPr>
          <w:rFonts w:asciiTheme="minorHAnsi" w:hAnsiTheme="minorHAnsi" w:cstheme="minorHAnsi"/>
        </w:rPr>
        <w:t xml:space="preserve"> – </w:t>
      </w:r>
      <w:r w:rsidRPr="00CF420B">
        <w:rPr>
          <w:rFonts w:asciiTheme="minorHAnsi" w:hAnsiTheme="minorHAnsi" w:cstheme="minorHAnsi"/>
          <w:b/>
          <w:u w:val="single"/>
        </w:rPr>
        <w:t>38,000 Jobs</w:t>
      </w:r>
      <w:r>
        <w:rPr>
          <w:rFonts w:asciiTheme="minorHAnsi" w:hAnsiTheme="minorHAnsi" w:cstheme="minorHAnsi"/>
        </w:rPr>
        <w:t xml:space="preserve"> – Mr. Brown asked about how we create link between jobs and purchases made?  Ms. Duva pointed out that the bulk of jobs created are due to specific areas of work; HVAC, electricians, plumbers, etc.  Mr. Shrago remembered conversations differently regarding job creation.  Ms. Du</w:t>
      </w:r>
      <w:r w:rsidR="00131C94">
        <w:rPr>
          <w:rFonts w:asciiTheme="minorHAnsi" w:hAnsiTheme="minorHAnsi" w:cstheme="minorHAnsi"/>
        </w:rPr>
        <w:t>v</w:t>
      </w:r>
      <w:r>
        <w:rPr>
          <w:rFonts w:asciiTheme="minorHAnsi" w:hAnsiTheme="minorHAnsi" w:cstheme="minorHAnsi"/>
        </w:rPr>
        <w:t>a wants consumers to understand job creations as result of green</w:t>
      </w:r>
      <w:r w:rsidR="00131C94">
        <w:rPr>
          <w:rFonts w:asciiTheme="minorHAnsi" w:hAnsiTheme="minorHAnsi" w:cstheme="minorHAnsi"/>
        </w:rPr>
        <w:t xml:space="preserve">/clean initiatives.  Mr. Brown recommends keeping the 38k figure and include industry </w:t>
      </w:r>
      <w:proofErr w:type="gramStart"/>
      <w:r w:rsidR="00131C94">
        <w:rPr>
          <w:rFonts w:asciiTheme="minorHAnsi" w:hAnsiTheme="minorHAnsi" w:cstheme="minorHAnsi"/>
        </w:rPr>
        <w:t>jobs</w:t>
      </w:r>
      <w:proofErr w:type="gramEnd"/>
      <w:r w:rsidR="00131C94">
        <w:rPr>
          <w:rFonts w:asciiTheme="minorHAnsi" w:hAnsiTheme="minorHAnsi" w:cstheme="minorHAnsi"/>
        </w:rPr>
        <w:t xml:space="preserve"> but Ms. Duva wants to define individual jobs not just industries.  Mr. Garcia also pointed out that the objective is not to create a ‘silo’ affect </w:t>
      </w:r>
      <w:r w:rsidR="002D79F1">
        <w:rPr>
          <w:rFonts w:asciiTheme="minorHAnsi" w:hAnsiTheme="minorHAnsi" w:cstheme="minorHAnsi"/>
        </w:rPr>
        <w:t xml:space="preserve">between renewable energy and </w:t>
      </w:r>
      <w:r w:rsidR="00131C94">
        <w:rPr>
          <w:rFonts w:asciiTheme="minorHAnsi" w:hAnsiTheme="minorHAnsi" w:cstheme="minorHAnsi"/>
        </w:rPr>
        <w:t xml:space="preserve">energy efficiency.  Ms. Duva wants to educate people (consumers and legislators) to </w:t>
      </w:r>
      <w:r w:rsidR="00131C94">
        <w:rPr>
          <w:rFonts w:asciiTheme="minorHAnsi" w:hAnsiTheme="minorHAnsi" w:cstheme="minorHAnsi"/>
        </w:rPr>
        <w:lastRenderedPageBreak/>
        <w:t>recognize the scale of actual job creation numbers in several fields.  Mr. Brown asked everyone’s thoughts on this.  Mr. Harrity likes it as is and feels things are okay.  He is concerned that it may become diluted and feels that legislators need to be educated about the overall services and jobs created (as a result of green initiatives).  Ms. Fargo-Johnson, like Ms. Duva, would like more clarification—not so detailed—but some clarification like “maintaining” jobs as opposed to “creating” them.  Mr. Schlegel suggests using “supporting” and not splitting the numbers out by Green Bank or other organizations</w:t>
      </w:r>
      <w:r w:rsidR="007921E4">
        <w:rPr>
          <w:rFonts w:asciiTheme="minorHAnsi" w:hAnsiTheme="minorHAnsi" w:cstheme="minorHAnsi"/>
        </w:rPr>
        <w:t xml:space="preserve"> but by CT jobs created in the HVAC, insulation, solar, etc.—grounded in all jobs that are out there.  Mr. Garcia read a section of the Green Bank’s website </w:t>
      </w:r>
      <w:r w:rsidR="000C41DC">
        <w:rPr>
          <w:rFonts w:asciiTheme="minorHAnsi" w:hAnsiTheme="minorHAnsi" w:cstheme="minorHAnsi"/>
        </w:rPr>
        <w:t xml:space="preserve">from the FY17 annual report </w:t>
      </w:r>
      <w:r w:rsidR="007921E4">
        <w:rPr>
          <w:rFonts w:asciiTheme="minorHAnsi" w:hAnsiTheme="minorHAnsi" w:cstheme="minorHAnsi"/>
        </w:rPr>
        <w:t xml:space="preserve">regarding how this is currently described.  </w:t>
      </w:r>
      <w:r w:rsidR="002D79F1">
        <w:rPr>
          <w:rFonts w:asciiTheme="minorHAnsi" w:hAnsiTheme="minorHAnsi" w:cstheme="minorHAnsi"/>
        </w:rPr>
        <w:t xml:space="preserve">“Above all in FY17, working in collaboration with Eversource Energy and Avangrid through the Energize CT </w:t>
      </w:r>
      <w:proofErr w:type="spellStart"/>
      <w:r w:rsidR="002D79F1">
        <w:rPr>
          <w:rFonts w:asciiTheme="minorHAnsi" w:hAnsiTheme="minorHAnsi" w:cstheme="minorHAnsi"/>
        </w:rPr>
        <w:t>iniative</w:t>
      </w:r>
      <w:proofErr w:type="spellEnd"/>
      <w:r w:rsidR="002D79F1">
        <w:rPr>
          <w:rFonts w:asciiTheme="minorHAnsi" w:hAnsiTheme="minorHAnsi" w:cstheme="minorHAnsi"/>
        </w:rPr>
        <w:t xml:space="preserve">, we continued to support a growing industry of 38,000 design, installation, and manufacturing green energy jobs in Connecticut.” </w:t>
      </w:r>
      <w:r w:rsidR="000C41DC">
        <w:rPr>
          <w:rFonts w:asciiTheme="minorHAnsi" w:hAnsiTheme="minorHAnsi" w:cstheme="minorHAnsi"/>
        </w:rPr>
        <w:t>He noted that a footnote notes that “green energy” means “energy efficiency, solar electric generation, wind electric generation, traditional hydroelectric generation, woody biomass, storage, smart grid, and microgrid.”</w:t>
      </w:r>
      <w:r w:rsidR="002D79F1">
        <w:rPr>
          <w:rFonts w:asciiTheme="minorHAnsi" w:hAnsiTheme="minorHAnsi" w:cstheme="minorHAnsi"/>
        </w:rPr>
        <w:t xml:space="preserve"> </w:t>
      </w:r>
      <w:r w:rsidR="007921E4">
        <w:rPr>
          <w:rFonts w:asciiTheme="minorHAnsi" w:hAnsiTheme="minorHAnsi" w:cstheme="minorHAnsi"/>
        </w:rPr>
        <w:t xml:space="preserve">Mr. Brown asked to keep the 38k number of jobs on the Fact Sheet but qualify it below (in ‘key’).  Ms. Duva asked that it be as simple and succinct as possible—concerned that the legislatures may not understand how all jobs/industries (like electricians, plumbers, etc.) are employed by this (green/clean) industry.  She further recommended a footnote </w:t>
      </w:r>
      <w:r w:rsidR="00D543DE">
        <w:rPr>
          <w:rFonts w:asciiTheme="minorHAnsi" w:hAnsiTheme="minorHAnsi" w:cstheme="minorHAnsi"/>
        </w:rPr>
        <w:t>with</w:t>
      </w:r>
      <w:r w:rsidR="007921E4">
        <w:rPr>
          <w:rFonts w:asciiTheme="minorHAnsi" w:hAnsiTheme="minorHAnsi" w:cstheme="minorHAnsi"/>
        </w:rPr>
        <w:t xml:space="preserve"> a hyperlink to the DOE report.  Mr. Brown stated this should note “supporting” jobs rather than creating new jobs and Ms. Duva agreed.</w:t>
      </w:r>
    </w:p>
    <w:p w14:paraId="3EA1FF35" w14:textId="77777777" w:rsidR="00872BB3" w:rsidRDefault="00872BB3" w:rsidP="00872BB3">
      <w:pPr>
        <w:pStyle w:val="Default"/>
        <w:spacing w:after="17"/>
        <w:ind w:left="1440"/>
        <w:jc w:val="both"/>
        <w:rPr>
          <w:rFonts w:asciiTheme="minorHAnsi" w:hAnsiTheme="minorHAnsi" w:cstheme="minorHAnsi"/>
        </w:rPr>
      </w:pPr>
    </w:p>
    <w:p w14:paraId="05ECBD47" w14:textId="38D1FD8B" w:rsidR="007921E4" w:rsidRDefault="007921E4" w:rsidP="007921E4">
      <w:pPr>
        <w:pStyle w:val="Default"/>
        <w:numPr>
          <w:ilvl w:val="1"/>
          <w:numId w:val="5"/>
        </w:numPr>
        <w:spacing w:after="17"/>
        <w:ind w:left="1440"/>
        <w:jc w:val="both"/>
        <w:rPr>
          <w:rFonts w:asciiTheme="minorHAnsi" w:hAnsiTheme="minorHAnsi" w:cstheme="minorHAnsi"/>
        </w:rPr>
      </w:pPr>
      <w:r w:rsidRPr="007921E4">
        <w:rPr>
          <w:rFonts w:asciiTheme="minorHAnsi" w:hAnsiTheme="minorHAnsi" w:cstheme="minorHAnsi"/>
          <w:i/>
        </w:rPr>
        <w:t>Avoided Costs</w:t>
      </w:r>
      <w:r>
        <w:rPr>
          <w:rFonts w:asciiTheme="minorHAnsi" w:hAnsiTheme="minorHAnsi" w:cstheme="minorHAnsi"/>
        </w:rPr>
        <w:t xml:space="preserve"> – </w:t>
      </w:r>
      <w:r w:rsidRPr="007921E4">
        <w:rPr>
          <w:rFonts w:asciiTheme="minorHAnsi" w:hAnsiTheme="minorHAnsi" w:cstheme="minorHAnsi"/>
          <w:b/>
          <w:u w:val="single"/>
        </w:rPr>
        <w:t>Avoided Costs</w:t>
      </w:r>
      <w:r>
        <w:rPr>
          <w:rFonts w:asciiTheme="minorHAnsi" w:hAnsiTheme="minorHAnsi" w:cstheme="minorHAnsi"/>
        </w:rPr>
        <w:t xml:space="preserve"> – Ms. Duva asked Mr. Bruno about megawatts.  Mr. Araujo suggested referring to a </w:t>
      </w:r>
      <w:proofErr w:type="gramStart"/>
      <w:r>
        <w:rPr>
          <w:rFonts w:asciiTheme="minorHAnsi" w:hAnsiTheme="minorHAnsi" w:cstheme="minorHAnsi"/>
        </w:rPr>
        <w:t>100 megawatt</w:t>
      </w:r>
      <w:proofErr w:type="gramEnd"/>
      <w:r>
        <w:rPr>
          <w:rFonts w:asciiTheme="minorHAnsi" w:hAnsiTheme="minorHAnsi" w:cstheme="minorHAnsi"/>
        </w:rPr>
        <w:t xml:space="preserve"> plant as it is easier to remember to which Mr. Brown asked; “Is that [100 megawatt plant considered] big or small? Mr. Araujo stated that </w:t>
      </w:r>
      <w:r w:rsidR="00D543DE">
        <w:rPr>
          <w:rFonts w:asciiTheme="minorHAnsi" w:hAnsiTheme="minorHAnsi" w:cstheme="minorHAnsi"/>
        </w:rPr>
        <w:t xml:space="preserve">a </w:t>
      </w:r>
      <w:proofErr w:type="gramStart"/>
      <w:r w:rsidR="00D543DE">
        <w:rPr>
          <w:rFonts w:asciiTheme="minorHAnsi" w:hAnsiTheme="minorHAnsi" w:cstheme="minorHAnsi"/>
        </w:rPr>
        <w:t>100 megawatt</w:t>
      </w:r>
      <w:proofErr w:type="gramEnd"/>
      <w:r>
        <w:rPr>
          <w:rFonts w:asciiTheme="minorHAnsi" w:hAnsiTheme="minorHAnsi" w:cstheme="minorHAnsi"/>
        </w:rPr>
        <w:t xml:space="preserve"> plant would power about 100,000 homes.  Ms. Duva mentioned the C</w:t>
      </w:r>
      <w:r w:rsidR="00D543DE">
        <w:rPr>
          <w:rFonts w:asciiTheme="minorHAnsi" w:hAnsiTheme="minorHAnsi" w:cstheme="minorHAnsi"/>
        </w:rPr>
        <w:t>&amp;</w:t>
      </w:r>
      <w:r>
        <w:rPr>
          <w:rFonts w:asciiTheme="minorHAnsi" w:hAnsiTheme="minorHAnsi" w:cstheme="minorHAnsi"/>
        </w:rPr>
        <w:t xml:space="preserve">LM Plan and Mr. Garcia the Green Bank Plan </w:t>
      </w:r>
      <w:r w:rsidR="00E302C7">
        <w:rPr>
          <w:rFonts w:asciiTheme="minorHAnsi" w:hAnsiTheme="minorHAnsi" w:cstheme="minorHAnsi"/>
        </w:rPr>
        <w:t>and each participant’s megawatt contribution to the grid (including Eversource).</w:t>
      </w:r>
      <w:r w:rsidR="008B79C9">
        <w:rPr>
          <w:rFonts w:asciiTheme="minorHAnsi" w:hAnsiTheme="minorHAnsi" w:cstheme="minorHAnsi"/>
        </w:rPr>
        <w:t xml:space="preserve">  Mr. Garcia asked if this megawatt contribution is </w:t>
      </w:r>
      <w:r w:rsidR="000C41DC">
        <w:rPr>
          <w:rFonts w:asciiTheme="minorHAnsi" w:hAnsiTheme="minorHAnsi" w:cstheme="minorHAnsi"/>
        </w:rPr>
        <w:t xml:space="preserve">installed capacity </w:t>
      </w:r>
      <w:r w:rsidR="008B79C9">
        <w:rPr>
          <w:rFonts w:asciiTheme="minorHAnsi" w:hAnsiTheme="minorHAnsi" w:cstheme="minorHAnsi"/>
        </w:rPr>
        <w:t>at peak</w:t>
      </w:r>
      <w:r w:rsidR="000C41DC">
        <w:rPr>
          <w:rFonts w:asciiTheme="minorHAnsi" w:hAnsiTheme="minorHAnsi" w:cstheme="minorHAnsi"/>
        </w:rPr>
        <w:t>, for example where solar PV is at maximum production</w:t>
      </w:r>
      <w:r w:rsidR="008B79C9">
        <w:rPr>
          <w:rFonts w:asciiTheme="minorHAnsi" w:hAnsiTheme="minorHAnsi" w:cstheme="minorHAnsi"/>
        </w:rPr>
        <w:t>.  Team needs to work on these figures so legislators can understand the clean energy contributions to avoided costs.  Mr. Garcia stated that power plant size and distribution must be defined.  Mr. Bruno stated they are working on determining generation information.  Mr. Garcia again recommended a ‘key’ with assumptions</w:t>
      </w:r>
      <w:r w:rsidR="00D44340">
        <w:rPr>
          <w:rFonts w:asciiTheme="minorHAnsi" w:hAnsiTheme="minorHAnsi" w:cstheme="minorHAnsi"/>
        </w:rPr>
        <w:t xml:space="preserve"> for a better understanding.</w:t>
      </w:r>
      <w:r w:rsidR="004B761E">
        <w:rPr>
          <w:rFonts w:asciiTheme="minorHAnsi" w:hAnsiTheme="minorHAnsi" w:cstheme="minorHAnsi"/>
        </w:rPr>
        <w:t xml:space="preserve">  Ms. Fargo-Johnson suggested making a change to the notation about homes energized and all agreed.</w:t>
      </w:r>
    </w:p>
    <w:p w14:paraId="6AF89A41" w14:textId="77777777" w:rsidR="00872BB3" w:rsidRDefault="00872BB3" w:rsidP="00872BB3">
      <w:pPr>
        <w:pStyle w:val="Default"/>
        <w:spacing w:after="17"/>
        <w:ind w:left="1440"/>
        <w:jc w:val="both"/>
        <w:rPr>
          <w:rFonts w:asciiTheme="minorHAnsi" w:hAnsiTheme="minorHAnsi" w:cstheme="minorHAnsi"/>
        </w:rPr>
      </w:pPr>
    </w:p>
    <w:p w14:paraId="1BFA6F55" w14:textId="5813ABD9" w:rsidR="004B761E" w:rsidRDefault="00D543DE" w:rsidP="007921E4">
      <w:pPr>
        <w:pStyle w:val="Default"/>
        <w:numPr>
          <w:ilvl w:val="1"/>
          <w:numId w:val="5"/>
        </w:numPr>
        <w:spacing w:after="17"/>
        <w:ind w:left="1440"/>
        <w:jc w:val="both"/>
        <w:rPr>
          <w:rFonts w:asciiTheme="minorHAnsi" w:hAnsiTheme="minorHAnsi" w:cstheme="minorHAnsi"/>
        </w:rPr>
      </w:pPr>
      <w:r>
        <w:rPr>
          <w:rFonts w:asciiTheme="minorHAnsi" w:hAnsiTheme="minorHAnsi" w:cstheme="minorHAnsi"/>
          <w:i/>
        </w:rPr>
        <w:t>Header/</w:t>
      </w:r>
      <w:r w:rsidR="004B761E">
        <w:rPr>
          <w:rFonts w:asciiTheme="minorHAnsi" w:hAnsiTheme="minorHAnsi" w:cstheme="minorHAnsi"/>
          <w:i/>
        </w:rPr>
        <w:t xml:space="preserve">Title of Page </w:t>
      </w:r>
      <w:r w:rsidR="004B761E">
        <w:rPr>
          <w:rFonts w:asciiTheme="minorHAnsi" w:hAnsiTheme="minorHAnsi" w:cstheme="minorHAnsi"/>
        </w:rPr>
        <w:t xml:space="preserve">– </w:t>
      </w:r>
      <w:r w:rsidR="004B761E" w:rsidRPr="004B761E">
        <w:rPr>
          <w:rFonts w:asciiTheme="minorHAnsi" w:hAnsiTheme="minorHAnsi" w:cstheme="minorHAnsi"/>
          <w:b/>
          <w:u w:val="single"/>
        </w:rPr>
        <w:t>Customer-Funded Green Energy Delivers Value</w:t>
      </w:r>
      <w:r w:rsidR="004B761E">
        <w:rPr>
          <w:rFonts w:asciiTheme="minorHAnsi" w:hAnsiTheme="minorHAnsi" w:cstheme="minorHAnsi"/>
        </w:rPr>
        <w:t xml:space="preserve"> – Mr. Schlegel would prefer using “Clean” in title but using “Efficient” in other sections.  Mr. Brown voiced concern that we be consistent in language used.  Ms. Duva wants to </w:t>
      </w:r>
      <w:r>
        <w:rPr>
          <w:rFonts w:asciiTheme="minorHAnsi" w:hAnsiTheme="minorHAnsi" w:cstheme="minorHAnsi"/>
        </w:rPr>
        <w:t>coach</w:t>
      </w:r>
      <w:r w:rsidR="004B761E">
        <w:rPr>
          <w:rFonts w:asciiTheme="minorHAnsi" w:hAnsiTheme="minorHAnsi" w:cstheme="minorHAnsi"/>
        </w:rPr>
        <w:t xml:space="preserve"> legislators about </w:t>
      </w:r>
      <w:r>
        <w:rPr>
          <w:rFonts w:asciiTheme="minorHAnsi" w:hAnsiTheme="minorHAnsi" w:cstheme="minorHAnsi"/>
        </w:rPr>
        <w:t xml:space="preserve">green/clean energy </w:t>
      </w:r>
      <w:r w:rsidR="004B761E">
        <w:rPr>
          <w:rFonts w:asciiTheme="minorHAnsi" w:hAnsiTheme="minorHAnsi" w:cstheme="minorHAnsi"/>
        </w:rPr>
        <w:t xml:space="preserve">language.  Ms. Fargo-Johnson suggested “by implementation of ‘clean &amp; efficient’” to which Mr. Schlegel agreed </w:t>
      </w:r>
      <w:r w:rsidR="004B761E">
        <w:rPr>
          <w:rFonts w:asciiTheme="minorHAnsi" w:hAnsiTheme="minorHAnsi" w:cstheme="minorHAnsi"/>
        </w:rPr>
        <w:lastRenderedPageBreak/>
        <w:t xml:space="preserve">the use of “clean” rather than “green”.  </w:t>
      </w:r>
      <w:r w:rsidR="00C21462">
        <w:rPr>
          <w:rFonts w:asciiTheme="minorHAnsi" w:hAnsiTheme="minorHAnsi" w:cstheme="minorHAnsi"/>
        </w:rPr>
        <w:t xml:space="preserve">Ms. Duva agrees </w:t>
      </w:r>
      <w:proofErr w:type="gramStart"/>
      <w:r w:rsidR="00C21462">
        <w:rPr>
          <w:rFonts w:asciiTheme="minorHAnsi" w:hAnsiTheme="minorHAnsi" w:cstheme="minorHAnsi"/>
        </w:rPr>
        <w:t>as long as</w:t>
      </w:r>
      <w:proofErr w:type="gramEnd"/>
      <w:r w:rsidR="00C21462">
        <w:rPr>
          <w:rFonts w:asciiTheme="minorHAnsi" w:hAnsiTheme="minorHAnsi" w:cstheme="minorHAnsi"/>
        </w:rPr>
        <w:t xml:space="preserve"> definitions are </w:t>
      </w:r>
      <w:r>
        <w:rPr>
          <w:rFonts w:asciiTheme="minorHAnsi" w:hAnsiTheme="minorHAnsi" w:cstheme="minorHAnsi"/>
        </w:rPr>
        <w:t>clearly defined</w:t>
      </w:r>
      <w:r w:rsidR="00C21462">
        <w:rPr>
          <w:rFonts w:asciiTheme="minorHAnsi" w:hAnsiTheme="minorHAnsi" w:cstheme="minorHAnsi"/>
        </w:rPr>
        <w:t xml:space="preserve"> as ‘clean’ only means ‘renewables’ to legislatures.  Mr. Schlegel pointed out that ‘clean’ energy is polling better and more popular that ‘</w:t>
      </w:r>
      <w:proofErr w:type="spellStart"/>
      <w:r w:rsidR="00C21462">
        <w:rPr>
          <w:rFonts w:asciiTheme="minorHAnsi" w:hAnsiTheme="minorHAnsi" w:cstheme="minorHAnsi"/>
        </w:rPr>
        <w:t>geen</w:t>
      </w:r>
      <w:proofErr w:type="spellEnd"/>
      <w:r w:rsidR="00C21462">
        <w:rPr>
          <w:rFonts w:asciiTheme="minorHAnsi" w:hAnsiTheme="minorHAnsi" w:cstheme="minorHAnsi"/>
        </w:rPr>
        <w:t xml:space="preserve">’ energy.  Mr. Brown summed up discussion and agreed language as using ‘clean’ instead of ‘green’ in header and defining </w:t>
      </w:r>
      <w:r>
        <w:rPr>
          <w:rFonts w:asciiTheme="minorHAnsi" w:hAnsiTheme="minorHAnsi" w:cstheme="minorHAnsi"/>
        </w:rPr>
        <w:t xml:space="preserve">it </w:t>
      </w:r>
      <w:r w:rsidR="00C21462">
        <w:rPr>
          <w:rFonts w:asciiTheme="minorHAnsi" w:hAnsiTheme="minorHAnsi" w:cstheme="minorHAnsi"/>
        </w:rPr>
        <w:t>as ‘efficient and renewable energy’.</w:t>
      </w:r>
    </w:p>
    <w:p w14:paraId="73D19E23" w14:textId="77777777" w:rsidR="00B65447" w:rsidRDefault="00B65447" w:rsidP="00B65447">
      <w:pPr>
        <w:pStyle w:val="Default"/>
        <w:spacing w:after="17"/>
        <w:ind w:left="1080"/>
        <w:jc w:val="both"/>
        <w:rPr>
          <w:rFonts w:asciiTheme="minorHAnsi" w:hAnsiTheme="minorHAnsi" w:cstheme="minorHAnsi"/>
        </w:rPr>
      </w:pPr>
    </w:p>
    <w:p w14:paraId="0639539A" w14:textId="26C3FABE" w:rsidR="00872BB3" w:rsidRDefault="00C21462" w:rsidP="00872BB3">
      <w:pPr>
        <w:pStyle w:val="Default"/>
        <w:numPr>
          <w:ilvl w:val="1"/>
          <w:numId w:val="5"/>
        </w:numPr>
        <w:spacing w:after="17"/>
        <w:ind w:left="1440"/>
        <w:jc w:val="both"/>
        <w:rPr>
          <w:rFonts w:asciiTheme="minorHAnsi" w:hAnsiTheme="minorHAnsi" w:cstheme="minorHAnsi"/>
        </w:rPr>
      </w:pPr>
      <w:r>
        <w:rPr>
          <w:rFonts w:asciiTheme="minorHAnsi" w:hAnsiTheme="minorHAnsi" w:cstheme="minorHAnsi"/>
          <w:i/>
        </w:rPr>
        <w:t xml:space="preserve">Gross State Product </w:t>
      </w:r>
      <w:r w:rsidRPr="00C21462">
        <w:rPr>
          <w:rFonts w:asciiTheme="minorHAnsi" w:hAnsiTheme="minorHAnsi" w:cstheme="minorHAnsi"/>
        </w:rPr>
        <w:t>-</w:t>
      </w:r>
      <w:r>
        <w:rPr>
          <w:rFonts w:asciiTheme="minorHAnsi" w:hAnsiTheme="minorHAnsi" w:cstheme="minorHAnsi"/>
        </w:rPr>
        <w:t xml:space="preserve"> </w:t>
      </w:r>
      <w:r w:rsidRPr="00C21462">
        <w:rPr>
          <w:rFonts w:asciiTheme="minorHAnsi" w:hAnsiTheme="minorHAnsi" w:cstheme="minorHAnsi"/>
          <w:b/>
          <w:u w:val="single"/>
        </w:rPr>
        <w:t>$5.7 Billion Increase to the Gross State Product</w:t>
      </w:r>
      <w:r>
        <w:rPr>
          <w:rFonts w:asciiTheme="minorHAnsi" w:hAnsiTheme="minorHAnsi" w:cstheme="minorHAnsi"/>
        </w:rPr>
        <w:t xml:space="preserve"> – Ms. Duva voiced concern that the $5.7 Billion increase differs from </w:t>
      </w:r>
      <w:r w:rsidR="00D543DE">
        <w:rPr>
          <w:rFonts w:asciiTheme="minorHAnsi" w:hAnsiTheme="minorHAnsi" w:cstheme="minorHAnsi"/>
        </w:rPr>
        <w:t xml:space="preserve">the </w:t>
      </w:r>
      <w:r>
        <w:rPr>
          <w:rFonts w:asciiTheme="minorHAnsi" w:hAnsiTheme="minorHAnsi" w:cstheme="minorHAnsi"/>
        </w:rPr>
        <w:t>$4.6 Billion</w:t>
      </w:r>
      <w:r w:rsidR="00E90924">
        <w:rPr>
          <w:rFonts w:asciiTheme="minorHAnsi" w:hAnsiTheme="minorHAnsi" w:cstheme="minorHAnsi"/>
        </w:rPr>
        <w:t xml:space="preserve"> noted</w:t>
      </w:r>
      <w:r>
        <w:rPr>
          <w:rFonts w:asciiTheme="minorHAnsi" w:hAnsiTheme="minorHAnsi" w:cstheme="minorHAnsi"/>
        </w:rPr>
        <w:t xml:space="preserve"> on prior documents.  Mr. Bruno stated figures were combined (Green Bank and CT Energy Efficiency Fund).</w:t>
      </w:r>
      <w:r w:rsidR="00D13D06">
        <w:rPr>
          <w:rFonts w:asciiTheme="minorHAnsi" w:hAnsiTheme="minorHAnsi" w:cstheme="minorHAnsi"/>
        </w:rPr>
        <w:t xml:space="preserve">  Ms. Duva stated there is an Operation Plan as well as a Comprehensive Plan to which Mr. Brown asked; “Do we need to point out plans?”  Ms. Duva again wants to define time frames and drive home ‘clean energy’ benefits to legislature.  Ms. Stevenson commented that</w:t>
      </w:r>
      <w:r w:rsidR="008F196A">
        <w:rPr>
          <w:rFonts w:asciiTheme="minorHAnsi" w:hAnsiTheme="minorHAnsi" w:cstheme="minorHAnsi"/>
        </w:rPr>
        <w:t xml:space="preserve"> defining the figures and</w:t>
      </w:r>
      <w:r w:rsidR="00D13D06">
        <w:rPr>
          <w:rFonts w:asciiTheme="minorHAnsi" w:hAnsiTheme="minorHAnsi" w:cstheme="minorHAnsi"/>
        </w:rPr>
        <w:t xml:space="preserve"> </w:t>
      </w:r>
      <w:r w:rsidR="008F196A">
        <w:rPr>
          <w:rFonts w:asciiTheme="minorHAnsi" w:hAnsiTheme="minorHAnsi" w:cstheme="minorHAnsi"/>
        </w:rPr>
        <w:t xml:space="preserve">making them part of the State of CT GDP figures may promote a better understanding. </w:t>
      </w:r>
    </w:p>
    <w:p w14:paraId="4777186D" w14:textId="77777777" w:rsidR="00872BB3" w:rsidRPr="00872BB3" w:rsidRDefault="00872BB3" w:rsidP="00872BB3">
      <w:pPr>
        <w:pStyle w:val="Default"/>
        <w:spacing w:after="17"/>
        <w:jc w:val="both"/>
        <w:rPr>
          <w:rFonts w:asciiTheme="minorHAnsi" w:hAnsiTheme="minorHAnsi" w:cstheme="minorHAnsi"/>
        </w:rPr>
      </w:pPr>
    </w:p>
    <w:p w14:paraId="7FF324EF" w14:textId="00B0DD40" w:rsidR="008F196A" w:rsidRDefault="004B761E" w:rsidP="007921E4">
      <w:pPr>
        <w:pStyle w:val="Default"/>
        <w:numPr>
          <w:ilvl w:val="1"/>
          <w:numId w:val="5"/>
        </w:numPr>
        <w:spacing w:after="17"/>
        <w:ind w:left="1440"/>
        <w:jc w:val="both"/>
        <w:rPr>
          <w:rFonts w:asciiTheme="minorHAnsi" w:hAnsiTheme="minorHAnsi" w:cstheme="minorHAnsi"/>
        </w:rPr>
      </w:pPr>
      <w:r>
        <w:rPr>
          <w:rFonts w:asciiTheme="minorHAnsi" w:hAnsiTheme="minorHAnsi" w:cstheme="minorHAnsi"/>
          <w:i/>
        </w:rPr>
        <w:t xml:space="preserve">Leverage Ratio </w:t>
      </w:r>
      <w:r>
        <w:rPr>
          <w:rFonts w:asciiTheme="minorHAnsi" w:hAnsiTheme="minorHAnsi" w:cstheme="minorHAnsi"/>
        </w:rPr>
        <w:t xml:space="preserve">– </w:t>
      </w:r>
      <w:r w:rsidRPr="004B761E">
        <w:rPr>
          <w:rFonts w:asciiTheme="minorHAnsi" w:hAnsiTheme="minorHAnsi" w:cstheme="minorHAnsi"/>
          <w:b/>
          <w:u w:val="single"/>
        </w:rPr>
        <w:t>Every $1</w:t>
      </w:r>
      <w:r w:rsidR="007A28CF">
        <w:rPr>
          <w:rFonts w:asciiTheme="minorHAnsi" w:hAnsiTheme="minorHAnsi" w:cstheme="minorHAnsi"/>
          <w:b/>
          <w:u w:val="single"/>
        </w:rPr>
        <w:t>.00</w:t>
      </w:r>
      <w:r w:rsidRPr="004B761E">
        <w:rPr>
          <w:rFonts w:asciiTheme="minorHAnsi" w:hAnsiTheme="minorHAnsi" w:cstheme="minorHAnsi"/>
          <w:b/>
          <w:u w:val="single"/>
        </w:rPr>
        <w:t xml:space="preserve"> Collected Results in an Additional $4.1</w:t>
      </w:r>
      <w:r w:rsidR="007A28CF">
        <w:rPr>
          <w:rFonts w:asciiTheme="minorHAnsi" w:hAnsiTheme="minorHAnsi" w:cstheme="minorHAnsi"/>
          <w:b/>
          <w:u w:val="single"/>
        </w:rPr>
        <w:t>0</w:t>
      </w:r>
      <w:r w:rsidRPr="004B761E">
        <w:rPr>
          <w:rFonts w:asciiTheme="minorHAnsi" w:hAnsiTheme="minorHAnsi" w:cstheme="minorHAnsi"/>
          <w:b/>
          <w:u w:val="single"/>
        </w:rPr>
        <w:t xml:space="preserve"> of Green Energy Spending</w:t>
      </w:r>
      <w:r>
        <w:rPr>
          <w:rFonts w:asciiTheme="minorHAnsi" w:hAnsiTheme="minorHAnsi" w:cstheme="minorHAnsi"/>
        </w:rPr>
        <w:t xml:space="preserve"> </w:t>
      </w:r>
      <w:r w:rsidR="008F196A">
        <w:rPr>
          <w:rFonts w:asciiTheme="minorHAnsi" w:hAnsiTheme="minorHAnsi" w:cstheme="minorHAnsi"/>
        </w:rPr>
        <w:t>–</w:t>
      </w:r>
    </w:p>
    <w:p w14:paraId="47B50B97" w14:textId="77777777" w:rsidR="00E90924" w:rsidRDefault="00E90924" w:rsidP="00E90924">
      <w:pPr>
        <w:pStyle w:val="Default"/>
        <w:spacing w:after="17"/>
        <w:ind w:left="1080"/>
        <w:jc w:val="both"/>
        <w:rPr>
          <w:rFonts w:asciiTheme="minorHAnsi" w:hAnsiTheme="minorHAnsi" w:cstheme="minorHAnsi"/>
        </w:rPr>
      </w:pPr>
    </w:p>
    <w:p w14:paraId="2C73928B" w14:textId="1EE45E75" w:rsidR="004B761E" w:rsidRDefault="008F196A" w:rsidP="007921E4">
      <w:pPr>
        <w:pStyle w:val="Default"/>
        <w:numPr>
          <w:ilvl w:val="1"/>
          <w:numId w:val="5"/>
        </w:numPr>
        <w:spacing w:after="17"/>
        <w:ind w:left="1440"/>
        <w:jc w:val="both"/>
        <w:rPr>
          <w:rFonts w:asciiTheme="minorHAnsi" w:hAnsiTheme="minorHAnsi" w:cstheme="minorHAnsi"/>
        </w:rPr>
      </w:pPr>
      <w:r>
        <w:rPr>
          <w:rFonts w:asciiTheme="minorHAnsi" w:hAnsiTheme="minorHAnsi" w:cstheme="minorHAnsi"/>
          <w:i/>
        </w:rPr>
        <w:t xml:space="preserve">Public Health </w:t>
      </w:r>
      <w:r w:rsidRPr="008F196A">
        <w:rPr>
          <w:rFonts w:asciiTheme="minorHAnsi" w:hAnsiTheme="minorHAnsi" w:cstheme="minorHAnsi"/>
        </w:rPr>
        <w:t>-</w:t>
      </w:r>
      <w:r>
        <w:rPr>
          <w:rFonts w:asciiTheme="minorHAnsi" w:hAnsiTheme="minorHAnsi" w:cstheme="minorHAnsi"/>
        </w:rPr>
        <w:t xml:space="preserve"> </w:t>
      </w:r>
      <w:r w:rsidRPr="008F196A">
        <w:rPr>
          <w:rFonts w:asciiTheme="minorHAnsi" w:hAnsiTheme="minorHAnsi" w:cstheme="minorHAnsi"/>
          <w:b/>
          <w:u w:val="single"/>
        </w:rPr>
        <w:t>$6.4 Million in Pu</w:t>
      </w:r>
      <w:r w:rsidR="00E0101D">
        <w:rPr>
          <w:rFonts w:asciiTheme="minorHAnsi" w:hAnsiTheme="minorHAnsi" w:cstheme="minorHAnsi"/>
          <w:b/>
          <w:u w:val="single"/>
        </w:rPr>
        <w:t>b</w:t>
      </w:r>
      <w:r w:rsidRPr="008F196A">
        <w:rPr>
          <w:rFonts w:asciiTheme="minorHAnsi" w:hAnsiTheme="minorHAnsi" w:cstheme="minorHAnsi"/>
          <w:b/>
          <w:u w:val="single"/>
        </w:rPr>
        <w:t>lic Health Costs Saved</w:t>
      </w:r>
      <w:r>
        <w:rPr>
          <w:rFonts w:asciiTheme="minorHAnsi" w:hAnsiTheme="minorHAnsi" w:cstheme="minorHAnsi"/>
        </w:rPr>
        <w:t xml:space="preserve"> – Mr. Brown asked about the public health costs.  Mr. Shrago stated figures derived from lower cost of figures obtained.</w:t>
      </w:r>
    </w:p>
    <w:p w14:paraId="69015419" w14:textId="77777777" w:rsidR="00B65447" w:rsidRDefault="00B65447" w:rsidP="00B65447">
      <w:pPr>
        <w:pStyle w:val="Default"/>
        <w:spacing w:after="17"/>
        <w:ind w:left="1080"/>
        <w:jc w:val="both"/>
        <w:rPr>
          <w:rFonts w:asciiTheme="minorHAnsi" w:hAnsiTheme="minorHAnsi" w:cstheme="minorHAnsi"/>
        </w:rPr>
      </w:pPr>
    </w:p>
    <w:p w14:paraId="18CB92FE" w14:textId="3A087084" w:rsidR="00A829B5" w:rsidRPr="00872BB3" w:rsidRDefault="008F196A" w:rsidP="00011EF1">
      <w:pPr>
        <w:pStyle w:val="Default"/>
        <w:numPr>
          <w:ilvl w:val="0"/>
          <w:numId w:val="5"/>
        </w:numPr>
        <w:spacing w:after="160" w:line="259" w:lineRule="auto"/>
        <w:jc w:val="both"/>
        <w:rPr>
          <w:rFonts w:cstheme="minorHAnsi"/>
          <w:b/>
        </w:rPr>
      </w:pPr>
      <w:r w:rsidRPr="00872BB3">
        <w:rPr>
          <w:rFonts w:asciiTheme="minorHAnsi" w:hAnsiTheme="minorHAnsi" w:cstheme="minorHAnsi"/>
        </w:rPr>
        <w:t xml:space="preserve">Ms. Duva commented that plans need to be implemented and wants the legislature to think about the </w:t>
      </w:r>
      <w:r w:rsidRPr="00872BB3">
        <w:rPr>
          <w:rFonts w:asciiTheme="minorHAnsi" w:hAnsiTheme="minorHAnsi" w:cstheme="minorHAnsi"/>
          <w:i/>
        </w:rPr>
        <w:t>plan</w:t>
      </w:r>
      <w:r w:rsidRPr="00872BB3">
        <w:rPr>
          <w:rFonts w:asciiTheme="minorHAnsi" w:hAnsiTheme="minorHAnsi" w:cstheme="minorHAnsi"/>
        </w:rPr>
        <w:t xml:space="preserve"> and not the </w:t>
      </w:r>
      <w:r w:rsidRPr="00872BB3">
        <w:rPr>
          <w:rFonts w:asciiTheme="minorHAnsi" w:hAnsiTheme="minorHAnsi" w:cstheme="minorHAnsi"/>
          <w:i/>
        </w:rPr>
        <w:t>money</w:t>
      </w:r>
      <w:r w:rsidRPr="00872BB3">
        <w:rPr>
          <w:rFonts w:asciiTheme="minorHAnsi" w:hAnsiTheme="minorHAnsi" w:cstheme="minorHAnsi"/>
        </w:rPr>
        <w:t xml:space="preserve"> involved.  Mr. Araujo pointed out that it is “about the soup not the ingredients.”  Ms. Stevenson also recommended how to explain climate change better so people (legislators, consumers) will understand our goals better.  Mr. Garcia and Mr. Brown pointed out that there are a lot of changes to the Fact </w:t>
      </w:r>
      <w:proofErr w:type="gramStart"/>
      <w:r w:rsidRPr="00872BB3">
        <w:rPr>
          <w:rFonts w:asciiTheme="minorHAnsi" w:hAnsiTheme="minorHAnsi" w:cstheme="minorHAnsi"/>
        </w:rPr>
        <w:t>Sheet</w:t>
      </w:r>
      <w:proofErr w:type="gramEnd"/>
      <w:r w:rsidRPr="00872BB3">
        <w:rPr>
          <w:rFonts w:asciiTheme="minorHAnsi" w:hAnsiTheme="minorHAnsi" w:cstheme="minorHAnsi"/>
        </w:rPr>
        <w:t xml:space="preserve"> but they have </w:t>
      </w:r>
      <w:r w:rsidR="00884F64" w:rsidRPr="00872BB3">
        <w:rPr>
          <w:rFonts w:asciiTheme="minorHAnsi" w:hAnsiTheme="minorHAnsi" w:cstheme="minorHAnsi"/>
        </w:rPr>
        <w:t xml:space="preserve">now </w:t>
      </w:r>
      <w:r w:rsidRPr="00872BB3">
        <w:rPr>
          <w:rFonts w:asciiTheme="minorHAnsi" w:hAnsiTheme="minorHAnsi" w:cstheme="minorHAnsi"/>
        </w:rPr>
        <w:t>been identified</w:t>
      </w:r>
      <w:r w:rsidR="00884F64" w:rsidRPr="00872BB3">
        <w:rPr>
          <w:rFonts w:asciiTheme="minorHAnsi" w:hAnsiTheme="minorHAnsi" w:cstheme="minorHAnsi"/>
        </w:rPr>
        <w:t xml:space="preserve">.  Mr. Garcia stated the same team will be working on the changes answering Ms. </w:t>
      </w:r>
      <w:proofErr w:type="spellStart"/>
      <w:r w:rsidR="00884F64" w:rsidRPr="00872BB3">
        <w:rPr>
          <w:rFonts w:asciiTheme="minorHAnsi" w:hAnsiTheme="minorHAnsi" w:cstheme="minorHAnsi"/>
        </w:rPr>
        <w:t>Duva’s</w:t>
      </w:r>
      <w:proofErr w:type="spellEnd"/>
      <w:r w:rsidR="00884F64" w:rsidRPr="00872BB3">
        <w:rPr>
          <w:rFonts w:asciiTheme="minorHAnsi" w:hAnsiTheme="minorHAnsi" w:cstheme="minorHAnsi"/>
        </w:rPr>
        <w:t xml:space="preserve"> question about who is working on updates.  Mr. Garcia asked if another draft can be made available by end of week?  “Yes”, Mr. Bruno replied.  Mr. Harrity recommended </w:t>
      </w:r>
      <w:r w:rsidR="00731EED" w:rsidRPr="00872BB3">
        <w:rPr>
          <w:rFonts w:asciiTheme="minorHAnsi" w:hAnsiTheme="minorHAnsi" w:cstheme="minorHAnsi"/>
        </w:rPr>
        <w:t xml:space="preserve">future </w:t>
      </w:r>
      <w:r w:rsidR="00884F64" w:rsidRPr="00872BB3">
        <w:rPr>
          <w:rFonts w:asciiTheme="minorHAnsi" w:hAnsiTheme="minorHAnsi" w:cstheme="minorHAnsi"/>
        </w:rPr>
        <w:t>printing on stock paper for sturdiness.  All agreed</w:t>
      </w:r>
      <w:r w:rsidR="00731EED" w:rsidRPr="00872BB3">
        <w:rPr>
          <w:rFonts w:asciiTheme="minorHAnsi" w:hAnsiTheme="minorHAnsi" w:cstheme="minorHAnsi"/>
        </w:rPr>
        <w:t xml:space="preserve"> next draft</w:t>
      </w:r>
      <w:r w:rsidR="00884F64" w:rsidRPr="00872BB3">
        <w:rPr>
          <w:rFonts w:asciiTheme="minorHAnsi" w:hAnsiTheme="minorHAnsi" w:cstheme="minorHAnsi"/>
        </w:rPr>
        <w:t xml:space="preserve"> would be issued via email for all to approve</w:t>
      </w:r>
      <w:r w:rsidR="00731EED" w:rsidRPr="00872BB3">
        <w:rPr>
          <w:rFonts w:asciiTheme="minorHAnsi" w:hAnsiTheme="minorHAnsi" w:cstheme="minorHAnsi"/>
        </w:rPr>
        <w:t>.  Ms. Duva pointed out that Ellen, Mark, Craig in Marketing should help to ensure Fact Sheet will reflect the appropriate figures utilized to define metrics.</w:t>
      </w:r>
      <w:r w:rsidR="00B65447" w:rsidRPr="00872BB3">
        <w:rPr>
          <w:rFonts w:asciiTheme="minorHAnsi" w:hAnsiTheme="minorHAnsi" w:cstheme="minorHAnsi"/>
        </w:rPr>
        <w:t xml:space="preserve">  There was a further discussion about when to introduce/issue; first week of February when the Regulators and Utility Boards will be meeting.  Mr. Brown stated this information will be good and thanked everyone’s work on </w:t>
      </w:r>
      <w:r w:rsidR="00E90924" w:rsidRPr="00872BB3">
        <w:rPr>
          <w:rFonts w:asciiTheme="minorHAnsi" w:hAnsiTheme="minorHAnsi" w:cstheme="minorHAnsi"/>
        </w:rPr>
        <w:t>goals/</w:t>
      </w:r>
      <w:r w:rsidR="00B65447" w:rsidRPr="00872BB3">
        <w:rPr>
          <w:rFonts w:asciiTheme="minorHAnsi" w:hAnsiTheme="minorHAnsi" w:cstheme="minorHAnsi"/>
        </w:rPr>
        <w:t xml:space="preserve">metrics and </w:t>
      </w:r>
      <w:r w:rsidR="00E90924" w:rsidRPr="00872BB3">
        <w:rPr>
          <w:rFonts w:asciiTheme="minorHAnsi" w:hAnsiTheme="minorHAnsi" w:cstheme="minorHAnsi"/>
        </w:rPr>
        <w:t xml:space="preserve">the </w:t>
      </w:r>
      <w:r w:rsidR="00B65447" w:rsidRPr="00872BB3">
        <w:rPr>
          <w:rFonts w:asciiTheme="minorHAnsi" w:hAnsiTheme="minorHAnsi" w:cstheme="minorHAnsi"/>
        </w:rPr>
        <w:t>resulting Fact Sheet.</w:t>
      </w:r>
    </w:p>
    <w:p w14:paraId="22AD2ADB" w14:textId="4C6F7DA1" w:rsidR="00EA391D" w:rsidRPr="000038B3" w:rsidRDefault="0006518B" w:rsidP="00BA155E">
      <w:pPr>
        <w:pStyle w:val="Default"/>
        <w:numPr>
          <w:ilvl w:val="0"/>
          <w:numId w:val="2"/>
        </w:numPr>
        <w:spacing w:after="17"/>
        <w:jc w:val="both"/>
        <w:rPr>
          <w:rFonts w:asciiTheme="minorHAnsi" w:hAnsiTheme="minorHAnsi" w:cstheme="minorHAnsi"/>
          <w:b/>
        </w:rPr>
      </w:pPr>
      <w:r w:rsidRPr="000038B3">
        <w:rPr>
          <w:rFonts w:asciiTheme="minorHAnsi" w:hAnsiTheme="minorHAnsi" w:cstheme="minorHAnsi"/>
          <w:b/>
        </w:rPr>
        <w:t xml:space="preserve">Sector </w:t>
      </w:r>
      <w:r w:rsidR="005D56B8" w:rsidRPr="000038B3">
        <w:rPr>
          <w:rFonts w:asciiTheme="minorHAnsi" w:hAnsiTheme="minorHAnsi" w:cstheme="minorHAnsi"/>
          <w:b/>
        </w:rPr>
        <w:t xml:space="preserve">Working Group </w:t>
      </w:r>
      <w:r w:rsidRPr="000038B3">
        <w:rPr>
          <w:rFonts w:asciiTheme="minorHAnsi" w:hAnsiTheme="minorHAnsi" w:cstheme="minorHAnsi"/>
          <w:b/>
        </w:rPr>
        <w:t>Reports</w:t>
      </w:r>
      <w:r w:rsidR="000038B3">
        <w:rPr>
          <w:rFonts w:asciiTheme="minorHAnsi" w:hAnsiTheme="minorHAnsi" w:cstheme="minorHAnsi"/>
          <w:b/>
        </w:rPr>
        <w:t xml:space="preserve"> – Metric Recommendations</w:t>
      </w:r>
    </w:p>
    <w:p w14:paraId="6851DCB0" w14:textId="77777777" w:rsidR="00EA391D" w:rsidRPr="000038B3" w:rsidRDefault="005D56B8" w:rsidP="00BA155E">
      <w:pPr>
        <w:pStyle w:val="Default"/>
        <w:spacing w:after="17"/>
        <w:jc w:val="both"/>
        <w:rPr>
          <w:rFonts w:asciiTheme="minorHAnsi" w:hAnsiTheme="minorHAnsi" w:cstheme="minorHAnsi"/>
        </w:rPr>
      </w:pPr>
      <w:r w:rsidRPr="000038B3">
        <w:rPr>
          <w:rFonts w:asciiTheme="minorHAnsi" w:hAnsiTheme="minorHAnsi" w:cstheme="minorHAnsi"/>
        </w:rPr>
        <w:t xml:space="preserve"> </w:t>
      </w:r>
    </w:p>
    <w:p w14:paraId="679D9428" w14:textId="1101A1AD" w:rsidR="00B65447" w:rsidRPr="00CA3BE3" w:rsidRDefault="00B65447" w:rsidP="00B65447">
      <w:pPr>
        <w:pStyle w:val="Default"/>
        <w:numPr>
          <w:ilvl w:val="1"/>
          <w:numId w:val="2"/>
        </w:numPr>
        <w:ind w:left="1080"/>
        <w:jc w:val="both"/>
        <w:rPr>
          <w:rFonts w:asciiTheme="minorHAnsi" w:hAnsiTheme="minorHAnsi" w:cstheme="minorHAnsi"/>
        </w:rPr>
      </w:pPr>
      <w:bookmarkStart w:id="1" w:name="_Hlk527712806"/>
      <w:r w:rsidRPr="00CA3BE3">
        <w:rPr>
          <w:rFonts w:asciiTheme="minorHAnsi" w:hAnsiTheme="minorHAnsi" w:cstheme="minorHAnsi"/>
          <w:b/>
        </w:rPr>
        <w:t>Brief Report: –Residential – Single Family</w:t>
      </w:r>
      <w:r>
        <w:rPr>
          <w:rFonts w:asciiTheme="minorHAnsi" w:hAnsiTheme="minorHAnsi" w:cstheme="minorHAnsi"/>
          <w:b/>
        </w:rPr>
        <w:t xml:space="preserve"> </w:t>
      </w:r>
      <w:r w:rsidR="00AE572D">
        <w:rPr>
          <w:rFonts w:asciiTheme="minorHAnsi" w:hAnsiTheme="minorHAnsi" w:cstheme="minorHAnsi"/>
          <w:b/>
        </w:rPr>
        <w:t>Goals/</w:t>
      </w:r>
      <w:r>
        <w:rPr>
          <w:rFonts w:asciiTheme="minorHAnsi" w:hAnsiTheme="minorHAnsi" w:cstheme="minorHAnsi"/>
          <w:b/>
        </w:rPr>
        <w:t>Metrics</w:t>
      </w:r>
    </w:p>
    <w:p w14:paraId="2349B001" w14:textId="77777777" w:rsidR="00B65447" w:rsidRPr="00CA3BE3" w:rsidRDefault="00B65447" w:rsidP="00B65447">
      <w:pPr>
        <w:pStyle w:val="Default"/>
        <w:ind w:left="720"/>
        <w:jc w:val="both"/>
        <w:rPr>
          <w:rFonts w:asciiTheme="minorHAnsi" w:hAnsiTheme="minorHAnsi" w:cstheme="minorHAnsi"/>
        </w:rPr>
      </w:pPr>
    </w:p>
    <w:bookmarkEnd w:id="1"/>
    <w:p w14:paraId="5CF1D84C" w14:textId="00BBB6D8" w:rsidR="00B65447" w:rsidRDefault="001243AF" w:rsidP="00B65447">
      <w:pPr>
        <w:pStyle w:val="ListParagraph"/>
        <w:numPr>
          <w:ilvl w:val="0"/>
          <w:numId w:val="8"/>
        </w:numPr>
        <w:spacing w:after="0"/>
        <w:jc w:val="both"/>
        <w:rPr>
          <w:rFonts w:cstheme="minorHAnsi"/>
          <w:sz w:val="24"/>
          <w:szCs w:val="24"/>
        </w:rPr>
      </w:pPr>
      <w:r>
        <w:rPr>
          <w:rFonts w:cstheme="minorHAnsi"/>
          <w:sz w:val="24"/>
          <w:szCs w:val="24"/>
        </w:rPr>
        <w:t xml:space="preserve">Mr. Araujo </w:t>
      </w:r>
      <w:r w:rsidR="007235C8">
        <w:rPr>
          <w:rFonts w:cstheme="minorHAnsi"/>
          <w:sz w:val="24"/>
          <w:szCs w:val="24"/>
        </w:rPr>
        <w:t>discussed the strategy for expanding Comprehensive Loans for residential, single-family homeowners going forward.  He stated 2018 activity was low due to budget deductions and homeowners utilizing the tactics of the energy companies.  In addition, marketing budgets were low.</w:t>
      </w:r>
    </w:p>
    <w:p w14:paraId="49D26348" w14:textId="296108BD" w:rsidR="007235C8" w:rsidRPr="00E90924" w:rsidRDefault="007235C8" w:rsidP="00E90924">
      <w:pPr>
        <w:pStyle w:val="ListParagraph"/>
        <w:numPr>
          <w:ilvl w:val="0"/>
          <w:numId w:val="8"/>
        </w:numPr>
        <w:spacing w:after="0"/>
        <w:jc w:val="both"/>
        <w:rPr>
          <w:rFonts w:cstheme="minorHAnsi"/>
          <w:sz w:val="24"/>
          <w:szCs w:val="24"/>
        </w:rPr>
      </w:pPr>
      <w:r>
        <w:rPr>
          <w:rFonts w:cstheme="minorHAnsi"/>
          <w:sz w:val="24"/>
          <w:szCs w:val="24"/>
        </w:rPr>
        <w:t xml:space="preserve">He further </w:t>
      </w:r>
      <w:r w:rsidR="008322A0">
        <w:rPr>
          <w:rFonts w:cstheme="minorHAnsi"/>
          <w:sz w:val="24"/>
          <w:szCs w:val="24"/>
        </w:rPr>
        <w:t>discussed the goal</w:t>
      </w:r>
      <w:r>
        <w:rPr>
          <w:rFonts w:cstheme="minorHAnsi"/>
          <w:sz w:val="24"/>
          <w:szCs w:val="24"/>
        </w:rPr>
        <w:t xml:space="preserve"> to obtain private sector capital to fund single-family improvements, simplify the financing approval process and reduce barriers for residential improvements in order to move projects forward.</w:t>
      </w:r>
      <w:r w:rsidR="00E90924">
        <w:rPr>
          <w:rFonts w:cstheme="minorHAnsi"/>
          <w:sz w:val="24"/>
          <w:szCs w:val="24"/>
        </w:rPr>
        <w:t xml:space="preserve">  </w:t>
      </w:r>
      <w:r w:rsidR="008322A0">
        <w:rPr>
          <w:rFonts w:cstheme="minorHAnsi"/>
          <w:sz w:val="24"/>
          <w:szCs w:val="24"/>
        </w:rPr>
        <w:t>The</w:t>
      </w:r>
      <w:r w:rsidRPr="00E90924">
        <w:rPr>
          <w:rFonts w:cstheme="minorHAnsi"/>
          <w:sz w:val="24"/>
          <w:szCs w:val="24"/>
        </w:rPr>
        <w:t xml:space="preserve"> team is working on determining areas where improvements are being implemented and working well so they know where and to whom to market in the future.</w:t>
      </w:r>
    </w:p>
    <w:p w14:paraId="3154923C" w14:textId="2B5E5F13" w:rsidR="00283563" w:rsidRDefault="007235C8" w:rsidP="00B65447">
      <w:pPr>
        <w:pStyle w:val="ListParagraph"/>
        <w:numPr>
          <w:ilvl w:val="0"/>
          <w:numId w:val="8"/>
        </w:numPr>
        <w:spacing w:after="0"/>
        <w:jc w:val="both"/>
        <w:rPr>
          <w:rFonts w:cstheme="minorHAnsi"/>
          <w:sz w:val="24"/>
          <w:szCs w:val="24"/>
        </w:rPr>
      </w:pPr>
      <w:r>
        <w:rPr>
          <w:rFonts w:cstheme="minorHAnsi"/>
          <w:sz w:val="24"/>
          <w:szCs w:val="24"/>
        </w:rPr>
        <w:t xml:space="preserve">Mr. Brown asked if there </w:t>
      </w:r>
      <w:r w:rsidR="00E90924">
        <w:rPr>
          <w:rFonts w:cstheme="minorHAnsi"/>
          <w:sz w:val="24"/>
          <w:szCs w:val="24"/>
        </w:rPr>
        <w:t>is a</w:t>
      </w:r>
      <w:r w:rsidR="00283563">
        <w:rPr>
          <w:rFonts w:cstheme="minorHAnsi"/>
          <w:sz w:val="24"/>
          <w:szCs w:val="24"/>
        </w:rPr>
        <w:t xml:space="preserve"> better fit [funding?] for some projects?  Mr. Araujo pointed out that all areas of homes can benefit from these improvements and the CT Energize Heating Loan and </w:t>
      </w:r>
      <w:r w:rsidR="008322A0">
        <w:rPr>
          <w:rFonts w:cstheme="minorHAnsi"/>
          <w:sz w:val="24"/>
          <w:szCs w:val="24"/>
        </w:rPr>
        <w:t>Smart-</w:t>
      </w:r>
      <w:r w:rsidR="00283563">
        <w:rPr>
          <w:rFonts w:cstheme="minorHAnsi"/>
          <w:sz w:val="24"/>
          <w:szCs w:val="24"/>
        </w:rPr>
        <w:t xml:space="preserve">E are utilized for </w:t>
      </w:r>
      <w:r w:rsidR="008322A0">
        <w:rPr>
          <w:rFonts w:cstheme="minorHAnsi"/>
          <w:sz w:val="24"/>
          <w:szCs w:val="24"/>
        </w:rPr>
        <w:t>financing</w:t>
      </w:r>
      <w:r w:rsidR="00283563">
        <w:rPr>
          <w:rFonts w:cstheme="minorHAnsi"/>
          <w:sz w:val="24"/>
          <w:szCs w:val="24"/>
        </w:rPr>
        <w:t>.</w:t>
      </w:r>
    </w:p>
    <w:p w14:paraId="49E1A688" w14:textId="0472B043" w:rsidR="00331827" w:rsidRDefault="00283563" w:rsidP="00331827">
      <w:pPr>
        <w:pStyle w:val="ListParagraph"/>
        <w:numPr>
          <w:ilvl w:val="0"/>
          <w:numId w:val="8"/>
        </w:numPr>
        <w:spacing w:after="0"/>
        <w:jc w:val="both"/>
        <w:rPr>
          <w:rFonts w:cstheme="minorHAnsi"/>
          <w:sz w:val="24"/>
          <w:szCs w:val="24"/>
        </w:rPr>
      </w:pPr>
      <w:r>
        <w:rPr>
          <w:rFonts w:cstheme="minorHAnsi"/>
          <w:sz w:val="24"/>
          <w:szCs w:val="24"/>
        </w:rPr>
        <w:t xml:space="preserve">Ms. Priest pointed out there is a lot of contractor confusion and team is working to fix that; they have a good plan in the works to correct that.  </w:t>
      </w:r>
      <w:r w:rsidR="00331827">
        <w:rPr>
          <w:rFonts w:cstheme="minorHAnsi"/>
          <w:sz w:val="24"/>
          <w:szCs w:val="24"/>
        </w:rPr>
        <w:t xml:space="preserve">Per Mr. Araujo, they have regular meetings with </w:t>
      </w:r>
      <w:r w:rsidR="00E90924">
        <w:rPr>
          <w:rFonts w:cstheme="minorHAnsi"/>
          <w:sz w:val="24"/>
          <w:szCs w:val="24"/>
        </w:rPr>
        <w:t xml:space="preserve">the </w:t>
      </w:r>
      <w:r w:rsidR="00331827">
        <w:rPr>
          <w:rFonts w:cstheme="minorHAnsi"/>
          <w:sz w:val="24"/>
          <w:szCs w:val="24"/>
        </w:rPr>
        <w:t xml:space="preserve">contractor base and Ms. Priest added that due to changes in products and turnover within </w:t>
      </w:r>
      <w:proofErr w:type="gramStart"/>
      <w:r w:rsidR="00331827">
        <w:rPr>
          <w:rFonts w:cstheme="minorHAnsi"/>
          <w:sz w:val="24"/>
          <w:szCs w:val="24"/>
        </w:rPr>
        <w:t>contractors</w:t>
      </w:r>
      <w:proofErr w:type="gramEnd"/>
      <w:r w:rsidR="00331827">
        <w:rPr>
          <w:rFonts w:cstheme="minorHAnsi"/>
          <w:sz w:val="24"/>
          <w:szCs w:val="24"/>
        </w:rPr>
        <w:t xml:space="preserve"> companies, constant communication is important.  Mr. Brown asked if the proposed Fact Sheet will help to which Ms. Priest responded that it is not robust enough to assist.  Mr. Araujo stated that certain projects need better communication with contractors.</w:t>
      </w:r>
    </w:p>
    <w:p w14:paraId="0CA34FFD" w14:textId="3B11E89E" w:rsidR="00331827" w:rsidRDefault="00331827" w:rsidP="00331827">
      <w:pPr>
        <w:pStyle w:val="ListParagraph"/>
        <w:numPr>
          <w:ilvl w:val="0"/>
          <w:numId w:val="8"/>
        </w:numPr>
        <w:spacing w:after="0"/>
        <w:jc w:val="both"/>
        <w:rPr>
          <w:rFonts w:cstheme="minorHAnsi"/>
          <w:sz w:val="24"/>
          <w:szCs w:val="24"/>
        </w:rPr>
      </w:pPr>
      <w:r>
        <w:rPr>
          <w:rFonts w:cstheme="minorHAnsi"/>
          <w:sz w:val="24"/>
          <w:szCs w:val="24"/>
        </w:rPr>
        <w:t xml:space="preserve">Ms. Duva </w:t>
      </w:r>
      <w:r w:rsidR="008322A0">
        <w:rPr>
          <w:rFonts w:cstheme="minorHAnsi"/>
          <w:sz w:val="24"/>
          <w:szCs w:val="24"/>
        </w:rPr>
        <w:t xml:space="preserve">stated </w:t>
      </w:r>
      <w:r>
        <w:rPr>
          <w:rFonts w:cstheme="minorHAnsi"/>
          <w:sz w:val="24"/>
          <w:szCs w:val="24"/>
        </w:rPr>
        <w:t xml:space="preserve">that the </w:t>
      </w:r>
      <w:r w:rsidR="008322A0">
        <w:rPr>
          <w:rFonts w:cstheme="minorHAnsi"/>
          <w:sz w:val="24"/>
          <w:szCs w:val="24"/>
        </w:rPr>
        <w:t xml:space="preserve">EEB </w:t>
      </w:r>
      <w:r>
        <w:rPr>
          <w:rFonts w:cstheme="minorHAnsi"/>
          <w:sz w:val="24"/>
          <w:szCs w:val="24"/>
        </w:rPr>
        <w:t xml:space="preserve">Residential </w:t>
      </w:r>
      <w:r w:rsidR="008322A0">
        <w:rPr>
          <w:rFonts w:cstheme="minorHAnsi"/>
          <w:sz w:val="24"/>
          <w:szCs w:val="24"/>
        </w:rPr>
        <w:t xml:space="preserve">Committee </w:t>
      </w:r>
      <w:r>
        <w:rPr>
          <w:rFonts w:cstheme="minorHAnsi"/>
          <w:sz w:val="24"/>
          <w:szCs w:val="24"/>
        </w:rPr>
        <w:t xml:space="preserve">meeting </w:t>
      </w:r>
      <w:r w:rsidR="008322A0">
        <w:rPr>
          <w:rFonts w:cstheme="minorHAnsi"/>
          <w:sz w:val="24"/>
          <w:szCs w:val="24"/>
        </w:rPr>
        <w:t xml:space="preserve">is </w:t>
      </w:r>
      <w:r>
        <w:rPr>
          <w:rFonts w:cstheme="minorHAnsi"/>
          <w:sz w:val="24"/>
          <w:szCs w:val="24"/>
        </w:rPr>
        <w:t>mak</w:t>
      </w:r>
      <w:r w:rsidR="008322A0">
        <w:rPr>
          <w:rFonts w:cstheme="minorHAnsi"/>
          <w:sz w:val="24"/>
          <w:szCs w:val="24"/>
        </w:rPr>
        <w:t>ing</w:t>
      </w:r>
      <w:r>
        <w:rPr>
          <w:rFonts w:cstheme="minorHAnsi"/>
          <w:sz w:val="24"/>
          <w:szCs w:val="24"/>
        </w:rPr>
        <w:t xml:space="preserve"> some time for discussing further the financing products and what they are funding.</w:t>
      </w:r>
      <w:r w:rsidR="0004423F">
        <w:rPr>
          <w:rFonts w:cstheme="minorHAnsi"/>
          <w:sz w:val="24"/>
          <w:szCs w:val="24"/>
        </w:rPr>
        <w:t xml:space="preserve">  Mr. Araujo </w:t>
      </w:r>
      <w:r w:rsidR="00E90924">
        <w:rPr>
          <w:rFonts w:cstheme="minorHAnsi"/>
          <w:sz w:val="24"/>
          <w:szCs w:val="24"/>
        </w:rPr>
        <w:t>declared</w:t>
      </w:r>
      <w:r w:rsidR="0080699F">
        <w:rPr>
          <w:rFonts w:cstheme="minorHAnsi"/>
          <w:sz w:val="24"/>
          <w:szCs w:val="24"/>
        </w:rPr>
        <w:t xml:space="preserve"> they are working on identifying barriers for energy efficiency improvements and ways to remediate them; primarily to have financing available so projects can move forward.  Ms. </w:t>
      </w:r>
      <w:r w:rsidR="008322A0">
        <w:rPr>
          <w:rFonts w:cstheme="minorHAnsi"/>
          <w:sz w:val="24"/>
          <w:szCs w:val="24"/>
        </w:rPr>
        <w:t>O’Neill discussed how</w:t>
      </w:r>
      <w:r w:rsidR="0080699F">
        <w:rPr>
          <w:rFonts w:cstheme="minorHAnsi"/>
          <w:sz w:val="24"/>
          <w:szCs w:val="24"/>
        </w:rPr>
        <w:t xml:space="preserve"> they are working with other government agencies to determine if Medicare funds can be utilized—especially for projects that would improve health of homeowners/</w:t>
      </w:r>
      <w:proofErr w:type="spellStart"/>
      <w:r w:rsidR="0080699F">
        <w:rPr>
          <w:rFonts w:cstheme="minorHAnsi"/>
          <w:sz w:val="24"/>
          <w:szCs w:val="24"/>
        </w:rPr>
        <w:t>rentors</w:t>
      </w:r>
      <w:proofErr w:type="spellEnd"/>
      <w:r w:rsidR="0080699F">
        <w:rPr>
          <w:rFonts w:cstheme="minorHAnsi"/>
          <w:sz w:val="24"/>
          <w:szCs w:val="24"/>
        </w:rPr>
        <w:t>—but this funding will not be determined within the next six months.</w:t>
      </w:r>
    </w:p>
    <w:p w14:paraId="47CB4F2F" w14:textId="7EB9AF4D" w:rsidR="0080699F" w:rsidRDefault="0080699F" w:rsidP="00331827">
      <w:pPr>
        <w:pStyle w:val="ListParagraph"/>
        <w:numPr>
          <w:ilvl w:val="0"/>
          <w:numId w:val="8"/>
        </w:numPr>
        <w:spacing w:after="0"/>
        <w:jc w:val="both"/>
        <w:rPr>
          <w:rFonts w:cstheme="minorHAnsi"/>
          <w:sz w:val="24"/>
          <w:szCs w:val="24"/>
        </w:rPr>
      </w:pPr>
      <w:r>
        <w:rPr>
          <w:rFonts w:cstheme="minorHAnsi"/>
          <w:sz w:val="24"/>
          <w:szCs w:val="24"/>
        </w:rPr>
        <w:t xml:space="preserve">Mr. Araujo stated the proposed metrics are to </w:t>
      </w:r>
      <w:r w:rsidR="007964CC">
        <w:rPr>
          <w:rFonts w:cstheme="minorHAnsi"/>
          <w:sz w:val="24"/>
          <w:szCs w:val="24"/>
        </w:rPr>
        <w:t>understand which HES projects are moving forward with additional measures and which of those are being financed by what product</w:t>
      </w:r>
      <w:r>
        <w:rPr>
          <w:rFonts w:cstheme="minorHAnsi"/>
          <w:sz w:val="24"/>
          <w:szCs w:val="24"/>
        </w:rPr>
        <w:t xml:space="preserve">, </w:t>
      </w:r>
      <w:r w:rsidR="007964CC">
        <w:rPr>
          <w:rFonts w:cstheme="minorHAnsi"/>
          <w:sz w:val="24"/>
          <w:szCs w:val="24"/>
        </w:rPr>
        <w:t xml:space="preserve">to </w:t>
      </w:r>
      <w:r>
        <w:rPr>
          <w:rFonts w:cstheme="minorHAnsi"/>
          <w:sz w:val="24"/>
          <w:szCs w:val="24"/>
        </w:rPr>
        <w:t xml:space="preserve">determine other financing sources </w:t>
      </w:r>
      <w:r w:rsidR="007964CC">
        <w:rPr>
          <w:rFonts w:cstheme="minorHAnsi"/>
          <w:sz w:val="24"/>
          <w:szCs w:val="24"/>
        </w:rPr>
        <w:t>to support</w:t>
      </w:r>
      <w:r>
        <w:rPr>
          <w:rFonts w:cstheme="minorHAnsi"/>
          <w:sz w:val="24"/>
          <w:szCs w:val="24"/>
        </w:rPr>
        <w:t xml:space="preserve"> those projects with </w:t>
      </w:r>
      <w:r w:rsidR="007964CC">
        <w:rPr>
          <w:rFonts w:cstheme="minorHAnsi"/>
          <w:sz w:val="24"/>
          <w:szCs w:val="24"/>
        </w:rPr>
        <w:t xml:space="preserve">health and safety </w:t>
      </w:r>
      <w:r>
        <w:rPr>
          <w:rFonts w:cstheme="minorHAnsi"/>
          <w:sz w:val="24"/>
          <w:szCs w:val="24"/>
        </w:rPr>
        <w:t xml:space="preserve">barriers and determine how those can move forward.  </w:t>
      </w:r>
    </w:p>
    <w:p w14:paraId="482CF0C5" w14:textId="7C705A0B" w:rsidR="00B47F72" w:rsidRPr="00331827" w:rsidRDefault="00B47F72" w:rsidP="00331827">
      <w:pPr>
        <w:pStyle w:val="ListParagraph"/>
        <w:numPr>
          <w:ilvl w:val="0"/>
          <w:numId w:val="8"/>
        </w:numPr>
        <w:spacing w:after="0"/>
        <w:jc w:val="both"/>
        <w:rPr>
          <w:rFonts w:cstheme="minorHAnsi"/>
          <w:sz w:val="24"/>
          <w:szCs w:val="24"/>
        </w:rPr>
      </w:pPr>
      <w:r>
        <w:rPr>
          <w:rFonts w:cstheme="minorHAnsi"/>
          <w:sz w:val="24"/>
          <w:szCs w:val="24"/>
        </w:rPr>
        <w:t xml:space="preserve">Mr. Garcia feels like a lot of progress has been made and thanks to all.  Mr. Brown thanked everyone as well. </w:t>
      </w:r>
    </w:p>
    <w:p w14:paraId="2EC64C0E" w14:textId="77777777" w:rsidR="00B65447" w:rsidRPr="003A7163" w:rsidRDefault="00B65447" w:rsidP="00B65447">
      <w:pPr>
        <w:spacing w:after="0"/>
        <w:jc w:val="both"/>
        <w:rPr>
          <w:rFonts w:cstheme="minorHAnsi"/>
          <w:sz w:val="24"/>
          <w:szCs w:val="24"/>
        </w:rPr>
      </w:pPr>
    </w:p>
    <w:p w14:paraId="08607335" w14:textId="6DE43C85" w:rsidR="00B65447" w:rsidRPr="003A7163" w:rsidRDefault="00B65447" w:rsidP="00B65447">
      <w:pPr>
        <w:pStyle w:val="Default"/>
        <w:numPr>
          <w:ilvl w:val="1"/>
          <w:numId w:val="2"/>
        </w:numPr>
        <w:spacing w:after="17"/>
        <w:ind w:left="1080"/>
        <w:jc w:val="both"/>
        <w:rPr>
          <w:rFonts w:asciiTheme="minorHAnsi" w:hAnsiTheme="minorHAnsi" w:cstheme="minorHAnsi"/>
          <w:b/>
        </w:rPr>
      </w:pPr>
      <w:r w:rsidRPr="003A7163">
        <w:rPr>
          <w:rFonts w:asciiTheme="minorHAnsi" w:hAnsiTheme="minorHAnsi" w:cstheme="minorHAnsi"/>
          <w:b/>
        </w:rPr>
        <w:t>Brief Report: –Residential – Multifamily</w:t>
      </w:r>
      <w:r>
        <w:rPr>
          <w:rFonts w:asciiTheme="minorHAnsi" w:hAnsiTheme="minorHAnsi" w:cstheme="minorHAnsi"/>
          <w:b/>
        </w:rPr>
        <w:t xml:space="preserve"> </w:t>
      </w:r>
      <w:r w:rsidR="00B47F72">
        <w:rPr>
          <w:rFonts w:asciiTheme="minorHAnsi" w:hAnsiTheme="minorHAnsi" w:cstheme="minorHAnsi"/>
          <w:b/>
        </w:rPr>
        <w:t>Goals/</w:t>
      </w:r>
      <w:r>
        <w:rPr>
          <w:rFonts w:asciiTheme="minorHAnsi" w:hAnsiTheme="minorHAnsi" w:cstheme="minorHAnsi"/>
          <w:b/>
        </w:rPr>
        <w:t>Metrics</w:t>
      </w:r>
    </w:p>
    <w:p w14:paraId="77305B9E" w14:textId="77777777" w:rsidR="00B65447" w:rsidRPr="003A7163" w:rsidRDefault="00B65447" w:rsidP="00B65447">
      <w:pPr>
        <w:spacing w:after="0"/>
        <w:ind w:left="1080"/>
        <w:jc w:val="both"/>
        <w:rPr>
          <w:rFonts w:cstheme="minorHAnsi"/>
          <w:sz w:val="24"/>
          <w:szCs w:val="24"/>
        </w:rPr>
      </w:pPr>
    </w:p>
    <w:p w14:paraId="1537B26A" w14:textId="6C010F26" w:rsidR="00B65447" w:rsidRDefault="00961436" w:rsidP="00B65447">
      <w:pPr>
        <w:pStyle w:val="Default"/>
        <w:numPr>
          <w:ilvl w:val="0"/>
          <w:numId w:val="9"/>
        </w:numPr>
        <w:spacing w:after="17"/>
        <w:jc w:val="both"/>
        <w:rPr>
          <w:rFonts w:asciiTheme="minorHAnsi" w:hAnsiTheme="minorHAnsi" w:cstheme="minorHAnsi"/>
        </w:rPr>
      </w:pPr>
      <w:r>
        <w:rPr>
          <w:rFonts w:asciiTheme="minorHAnsi" w:hAnsiTheme="minorHAnsi" w:cstheme="minorHAnsi"/>
        </w:rPr>
        <w:lastRenderedPageBreak/>
        <w:t xml:space="preserve">Ms. Stevenson stated one established goal is </w:t>
      </w:r>
      <w:r w:rsidR="009725E0">
        <w:rPr>
          <w:rFonts w:asciiTheme="minorHAnsi" w:hAnsiTheme="minorHAnsi" w:cstheme="minorHAnsi"/>
        </w:rPr>
        <w:t xml:space="preserve">to evaluate </w:t>
      </w:r>
      <w:r w:rsidR="00AA010F">
        <w:rPr>
          <w:rFonts w:asciiTheme="minorHAnsi" w:hAnsiTheme="minorHAnsi" w:cstheme="minorHAnsi"/>
        </w:rPr>
        <w:t xml:space="preserve">for consideration the development of Green Bank </w:t>
      </w:r>
      <w:proofErr w:type="spellStart"/>
      <w:r w:rsidR="00AA010F">
        <w:rPr>
          <w:rFonts w:asciiTheme="minorHAnsi" w:hAnsiTheme="minorHAnsi" w:cstheme="minorHAnsi"/>
        </w:rPr>
        <w:t>Mulifamily</w:t>
      </w:r>
      <w:proofErr w:type="spellEnd"/>
      <w:r w:rsidR="00AA010F">
        <w:rPr>
          <w:rFonts w:asciiTheme="minorHAnsi" w:hAnsiTheme="minorHAnsi" w:cstheme="minorHAnsi"/>
        </w:rPr>
        <w:t xml:space="preserve"> financing products that serve market rate properties, defined </w:t>
      </w:r>
      <w:r w:rsidR="00350E46">
        <w:rPr>
          <w:rFonts w:asciiTheme="minorHAnsi" w:hAnsiTheme="minorHAnsi" w:cstheme="minorHAnsi"/>
        </w:rPr>
        <w:t xml:space="preserve">as </w:t>
      </w:r>
      <w:r w:rsidR="00AA010F">
        <w:rPr>
          <w:rFonts w:asciiTheme="minorHAnsi" w:hAnsiTheme="minorHAnsi" w:cstheme="minorHAnsi"/>
        </w:rPr>
        <w:t>those with residents at 80% of area median income and above</w:t>
      </w:r>
      <w:r>
        <w:rPr>
          <w:rFonts w:asciiTheme="minorHAnsi" w:hAnsiTheme="minorHAnsi" w:cstheme="minorHAnsi"/>
        </w:rPr>
        <w:t xml:space="preserve"> which existing financing products are not currently serving.  </w:t>
      </w:r>
      <w:r w:rsidR="00AA010F">
        <w:rPr>
          <w:rFonts w:asciiTheme="minorHAnsi" w:hAnsiTheme="minorHAnsi" w:cstheme="minorHAnsi"/>
        </w:rPr>
        <w:t xml:space="preserve">The Green Bank is working </w:t>
      </w:r>
      <w:r>
        <w:rPr>
          <w:rFonts w:asciiTheme="minorHAnsi" w:hAnsiTheme="minorHAnsi" w:cstheme="minorHAnsi"/>
        </w:rPr>
        <w:t xml:space="preserve">to explore and determine what financing can be offered to multifamily </w:t>
      </w:r>
      <w:r w:rsidR="00AA010F">
        <w:rPr>
          <w:rFonts w:asciiTheme="minorHAnsi" w:hAnsiTheme="minorHAnsi" w:cstheme="minorHAnsi"/>
        </w:rPr>
        <w:t xml:space="preserve">property owners </w:t>
      </w:r>
      <w:r>
        <w:rPr>
          <w:rFonts w:asciiTheme="minorHAnsi" w:hAnsiTheme="minorHAnsi" w:cstheme="minorHAnsi"/>
        </w:rPr>
        <w:t xml:space="preserve">in this situation so that clean energy improvements can be introduced and </w:t>
      </w:r>
      <w:r w:rsidR="0088763F">
        <w:rPr>
          <w:rFonts w:asciiTheme="minorHAnsi" w:hAnsiTheme="minorHAnsi" w:cstheme="minorHAnsi"/>
        </w:rPr>
        <w:t>developed.</w:t>
      </w:r>
      <w:r w:rsidR="00AA010F">
        <w:rPr>
          <w:rFonts w:asciiTheme="minorHAnsi" w:hAnsiTheme="minorHAnsi" w:cstheme="minorHAnsi"/>
        </w:rPr>
        <w:t xml:space="preserve">  She also reviewed </w:t>
      </w:r>
      <w:r w:rsidR="00350E46">
        <w:rPr>
          <w:rFonts w:asciiTheme="minorHAnsi" w:hAnsiTheme="minorHAnsi" w:cstheme="minorHAnsi"/>
        </w:rPr>
        <w:t>all</w:t>
      </w:r>
      <w:r w:rsidR="00AA010F">
        <w:rPr>
          <w:rFonts w:asciiTheme="minorHAnsi" w:hAnsiTheme="minorHAnsi" w:cstheme="minorHAnsi"/>
        </w:rPr>
        <w:t xml:space="preserve"> joint multifamily goals and metrics established for FY’19 by the Companies and Green Bank.</w:t>
      </w:r>
      <w:r w:rsidR="0088763F">
        <w:rPr>
          <w:rFonts w:asciiTheme="minorHAnsi" w:hAnsiTheme="minorHAnsi" w:cstheme="minorHAnsi"/>
        </w:rPr>
        <w:t xml:space="preserve">  </w:t>
      </w:r>
    </w:p>
    <w:p w14:paraId="64F3970C" w14:textId="3A116339" w:rsidR="00594786" w:rsidRDefault="0088763F" w:rsidP="00BC3FA9">
      <w:pPr>
        <w:pStyle w:val="Default"/>
        <w:numPr>
          <w:ilvl w:val="0"/>
          <w:numId w:val="9"/>
        </w:numPr>
        <w:spacing w:after="17"/>
        <w:jc w:val="both"/>
        <w:rPr>
          <w:rFonts w:asciiTheme="minorHAnsi" w:hAnsiTheme="minorHAnsi" w:cstheme="minorHAnsi"/>
        </w:rPr>
      </w:pPr>
      <w:r>
        <w:rPr>
          <w:rFonts w:asciiTheme="minorHAnsi" w:hAnsiTheme="minorHAnsi" w:cstheme="minorHAnsi"/>
        </w:rPr>
        <w:t xml:space="preserve">Ms. Stevenson </w:t>
      </w:r>
      <w:r w:rsidR="00AA010F">
        <w:rPr>
          <w:rFonts w:asciiTheme="minorHAnsi" w:hAnsiTheme="minorHAnsi" w:cstheme="minorHAnsi"/>
        </w:rPr>
        <w:t>clarified that the Green Bank serves a limited portion of the multifamily market through its financing programs</w:t>
      </w:r>
      <w:r w:rsidR="00594786">
        <w:rPr>
          <w:rFonts w:asciiTheme="minorHAnsi" w:hAnsiTheme="minorHAnsi" w:cstheme="minorHAnsi"/>
        </w:rPr>
        <w:t>, primarily serving existing properties that are mid-cycle</w:t>
      </w:r>
      <w:r w:rsidR="00350E46">
        <w:rPr>
          <w:rFonts w:asciiTheme="minorHAnsi" w:hAnsiTheme="minorHAnsi" w:cstheme="minorHAnsi"/>
        </w:rPr>
        <w:t>.  (Mid-cycle means that</w:t>
      </w:r>
      <w:r w:rsidR="00594786">
        <w:rPr>
          <w:rFonts w:asciiTheme="minorHAnsi" w:hAnsiTheme="minorHAnsi" w:cstheme="minorHAnsi"/>
        </w:rPr>
        <w:t xml:space="preserve"> new financing or re-financing is not anticipated in the short term</w:t>
      </w:r>
      <w:r w:rsidR="00AA010F">
        <w:rPr>
          <w:rFonts w:asciiTheme="minorHAnsi" w:hAnsiTheme="minorHAnsi" w:cstheme="minorHAnsi"/>
        </w:rPr>
        <w:t>.</w:t>
      </w:r>
      <w:r w:rsidR="00350E46">
        <w:rPr>
          <w:rFonts w:asciiTheme="minorHAnsi" w:hAnsiTheme="minorHAnsi" w:cstheme="minorHAnsi"/>
        </w:rPr>
        <w:t>)</w:t>
      </w:r>
      <w:r w:rsidR="00AA010F">
        <w:rPr>
          <w:rFonts w:asciiTheme="minorHAnsi" w:hAnsiTheme="minorHAnsi" w:cstheme="minorHAnsi"/>
        </w:rPr>
        <w:t xml:space="preserve">  </w:t>
      </w:r>
    </w:p>
    <w:p w14:paraId="46F90AA3" w14:textId="6C1EFE27" w:rsidR="00594786" w:rsidRDefault="00594786" w:rsidP="00BC3FA9">
      <w:pPr>
        <w:pStyle w:val="Default"/>
        <w:numPr>
          <w:ilvl w:val="0"/>
          <w:numId w:val="9"/>
        </w:numPr>
        <w:spacing w:after="17"/>
        <w:jc w:val="both"/>
        <w:rPr>
          <w:rFonts w:asciiTheme="minorHAnsi" w:hAnsiTheme="minorHAnsi" w:cstheme="minorHAnsi"/>
        </w:rPr>
      </w:pPr>
      <w:r>
        <w:rPr>
          <w:rFonts w:asciiTheme="minorHAnsi" w:hAnsiTheme="minorHAnsi" w:cstheme="minorHAnsi"/>
        </w:rPr>
        <w:t>The ECT multifamily</w:t>
      </w:r>
      <w:r w:rsidR="0088763F">
        <w:rPr>
          <w:rFonts w:asciiTheme="minorHAnsi" w:hAnsiTheme="minorHAnsi" w:cstheme="minorHAnsi"/>
        </w:rPr>
        <w:t xml:space="preserve"> website currently </w:t>
      </w:r>
      <w:r>
        <w:rPr>
          <w:rFonts w:asciiTheme="minorHAnsi" w:hAnsiTheme="minorHAnsi" w:cstheme="minorHAnsi"/>
        </w:rPr>
        <w:t xml:space="preserve">provides a table of </w:t>
      </w:r>
      <w:r w:rsidR="0088763F">
        <w:rPr>
          <w:rFonts w:asciiTheme="minorHAnsi" w:hAnsiTheme="minorHAnsi" w:cstheme="minorHAnsi"/>
        </w:rPr>
        <w:t xml:space="preserve">available financing for all </w:t>
      </w:r>
      <w:r>
        <w:rPr>
          <w:rFonts w:asciiTheme="minorHAnsi" w:hAnsiTheme="minorHAnsi" w:cstheme="minorHAnsi"/>
        </w:rPr>
        <w:t xml:space="preserve">financing </w:t>
      </w:r>
      <w:r w:rsidR="0088763F">
        <w:rPr>
          <w:rFonts w:asciiTheme="minorHAnsi" w:hAnsiTheme="minorHAnsi" w:cstheme="minorHAnsi"/>
        </w:rPr>
        <w:t xml:space="preserve">programs </w:t>
      </w:r>
      <w:r>
        <w:rPr>
          <w:rFonts w:asciiTheme="minorHAnsi" w:hAnsiTheme="minorHAnsi" w:cstheme="minorHAnsi"/>
        </w:rPr>
        <w:t xml:space="preserve">offered by the Green Bank and Companies.   There </w:t>
      </w:r>
      <w:r w:rsidR="0088763F">
        <w:rPr>
          <w:rFonts w:asciiTheme="minorHAnsi" w:hAnsiTheme="minorHAnsi" w:cstheme="minorHAnsi"/>
        </w:rPr>
        <w:t xml:space="preserve">have </w:t>
      </w:r>
      <w:proofErr w:type="spellStart"/>
      <w:r w:rsidR="0088763F">
        <w:rPr>
          <w:rFonts w:asciiTheme="minorHAnsi" w:hAnsiTheme="minorHAnsi" w:cstheme="minorHAnsi"/>
        </w:rPr>
        <w:t>beenchanges</w:t>
      </w:r>
      <w:proofErr w:type="spellEnd"/>
      <w:r w:rsidR="0088763F">
        <w:rPr>
          <w:rFonts w:asciiTheme="minorHAnsi" w:hAnsiTheme="minorHAnsi" w:cstheme="minorHAnsi"/>
        </w:rPr>
        <w:t xml:space="preserve"> </w:t>
      </w:r>
      <w:r>
        <w:rPr>
          <w:rFonts w:asciiTheme="minorHAnsi" w:hAnsiTheme="minorHAnsi" w:cstheme="minorHAnsi"/>
        </w:rPr>
        <w:t xml:space="preserve">in financing program terms and other </w:t>
      </w:r>
      <w:proofErr w:type="spellStart"/>
      <w:r>
        <w:rPr>
          <w:rFonts w:asciiTheme="minorHAnsi" w:hAnsiTheme="minorHAnsi" w:cstheme="minorHAnsi"/>
        </w:rPr>
        <w:t>invormation</w:t>
      </w:r>
      <w:proofErr w:type="spellEnd"/>
      <w:r>
        <w:rPr>
          <w:rFonts w:asciiTheme="minorHAnsi" w:hAnsiTheme="minorHAnsi" w:cstheme="minorHAnsi"/>
        </w:rPr>
        <w:t xml:space="preserve"> </w:t>
      </w:r>
      <w:r w:rsidR="0088763F">
        <w:rPr>
          <w:rFonts w:asciiTheme="minorHAnsi" w:hAnsiTheme="minorHAnsi" w:cstheme="minorHAnsi"/>
        </w:rPr>
        <w:t>over the last six months</w:t>
      </w:r>
      <w:r>
        <w:rPr>
          <w:rFonts w:asciiTheme="minorHAnsi" w:hAnsiTheme="minorHAnsi" w:cstheme="minorHAnsi"/>
        </w:rPr>
        <w:t>,</w:t>
      </w:r>
      <w:r w:rsidR="0088763F">
        <w:rPr>
          <w:rFonts w:asciiTheme="minorHAnsi" w:hAnsiTheme="minorHAnsi" w:cstheme="minorHAnsi"/>
        </w:rPr>
        <w:t xml:space="preserve"> but </w:t>
      </w:r>
      <w:r w:rsidR="00BB668E">
        <w:rPr>
          <w:rFonts w:asciiTheme="minorHAnsi" w:hAnsiTheme="minorHAnsi" w:cstheme="minorHAnsi"/>
        </w:rPr>
        <w:t xml:space="preserve">the </w:t>
      </w:r>
      <w:r w:rsidR="0088763F">
        <w:rPr>
          <w:rFonts w:asciiTheme="minorHAnsi" w:hAnsiTheme="minorHAnsi" w:cstheme="minorHAnsi"/>
        </w:rPr>
        <w:t xml:space="preserve">team stays on top of any updates. </w:t>
      </w:r>
    </w:p>
    <w:p w14:paraId="56F811BC" w14:textId="51ADBFD5" w:rsidR="00BC3FA9" w:rsidRPr="004A4988" w:rsidRDefault="00594786" w:rsidP="00BC3FA9">
      <w:pPr>
        <w:pStyle w:val="Default"/>
        <w:numPr>
          <w:ilvl w:val="0"/>
          <w:numId w:val="9"/>
        </w:numPr>
        <w:spacing w:after="17"/>
        <w:jc w:val="both"/>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Steveson</w:t>
      </w:r>
      <w:proofErr w:type="spellEnd"/>
      <w:r>
        <w:rPr>
          <w:rFonts w:asciiTheme="minorHAnsi" w:hAnsiTheme="minorHAnsi" w:cstheme="minorHAnsi"/>
        </w:rPr>
        <w:t xml:space="preserve"> presented an analysis of the performance of Green Bank multifamily loans based on the multifamily metrics established by the joint team.  This analysis included number of pre-development and term loans, loan amounts, units served and </w:t>
      </w:r>
      <w:proofErr w:type="gramStart"/>
      <w:r>
        <w:rPr>
          <w:rFonts w:asciiTheme="minorHAnsi" w:hAnsiTheme="minorHAnsi" w:cstheme="minorHAnsi"/>
        </w:rPr>
        <w:t>an</w:t>
      </w:r>
      <w:proofErr w:type="gramEnd"/>
      <w:r>
        <w:rPr>
          <w:rFonts w:asciiTheme="minorHAnsi" w:hAnsiTheme="minorHAnsi" w:cstheme="minorHAnsi"/>
        </w:rPr>
        <w:t xml:space="preserve"> utility incentive leverage rations.   </w:t>
      </w:r>
    </w:p>
    <w:p w14:paraId="6F3DD0F7" w14:textId="3B89C2B4" w:rsidR="004A4988" w:rsidRDefault="00594786" w:rsidP="004A4988">
      <w:pPr>
        <w:pStyle w:val="Default"/>
        <w:numPr>
          <w:ilvl w:val="0"/>
          <w:numId w:val="9"/>
        </w:numPr>
        <w:spacing w:after="17"/>
        <w:jc w:val="both"/>
        <w:rPr>
          <w:rFonts w:asciiTheme="minorHAnsi" w:hAnsiTheme="minorHAnsi" w:cstheme="minorHAnsi"/>
        </w:rPr>
      </w:pPr>
      <w:r w:rsidRPr="004A4988">
        <w:rPr>
          <w:rFonts w:asciiTheme="minorHAnsi" w:hAnsiTheme="minorHAnsi" w:cstheme="minorHAnsi"/>
        </w:rPr>
        <w:t xml:space="preserve">The Green Bank primarily funds </w:t>
      </w:r>
      <w:r w:rsidR="004A4988" w:rsidRPr="004A4988">
        <w:rPr>
          <w:rFonts w:asciiTheme="minorHAnsi" w:hAnsiTheme="minorHAnsi" w:cstheme="minorHAnsi"/>
        </w:rPr>
        <w:t>improvement</w:t>
      </w:r>
      <w:r w:rsidR="004A4988" w:rsidRPr="00350E46">
        <w:rPr>
          <w:rFonts w:asciiTheme="minorHAnsi" w:hAnsiTheme="minorHAnsi" w:cstheme="minorHAnsi"/>
        </w:rPr>
        <w:t xml:space="preserve">s to existing, master metered properties </w:t>
      </w:r>
      <w:r w:rsidR="004A4988" w:rsidRPr="004A4988">
        <w:rPr>
          <w:rFonts w:asciiTheme="minorHAnsi" w:hAnsiTheme="minorHAnsi" w:cstheme="minorHAnsi"/>
        </w:rPr>
        <w:t xml:space="preserve">that involve electric to gas or oil to gas conversions as well as replacement of HVAC systems at the end of their useful life.  Efficiency projects </w:t>
      </w:r>
      <w:r w:rsidR="004A4988" w:rsidRPr="00872BB3">
        <w:rPr>
          <w:rFonts w:asciiTheme="minorHAnsi" w:hAnsiTheme="minorHAnsi" w:cstheme="minorHAnsi"/>
        </w:rPr>
        <w:t>often include additional weatherization and other EE upgrades as well as health and safety improvements when they are needed and pencil out.</w:t>
      </w:r>
      <w:r w:rsidR="004A4988">
        <w:rPr>
          <w:rFonts w:asciiTheme="minorHAnsi" w:hAnsiTheme="minorHAnsi" w:cstheme="minorHAnsi"/>
        </w:rPr>
        <w:t xml:space="preserve">  Solar installations represent half of the term loans.  Solar is rarely installed at the same time as energy efficiency improvements.</w:t>
      </w:r>
      <w:r w:rsidR="00BC3FA9">
        <w:rPr>
          <w:rFonts w:asciiTheme="minorHAnsi" w:hAnsiTheme="minorHAnsi" w:cstheme="minorHAnsi"/>
        </w:rPr>
        <w:t xml:space="preserve"> </w:t>
      </w:r>
    </w:p>
    <w:p w14:paraId="29AB6858" w14:textId="7A269FBF" w:rsidR="004A4988" w:rsidRDefault="004A4988" w:rsidP="00BC3FA9">
      <w:pPr>
        <w:pStyle w:val="Default"/>
        <w:numPr>
          <w:ilvl w:val="0"/>
          <w:numId w:val="9"/>
        </w:numPr>
        <w:spacing w:after="17"/>
        <w:jc w:val="both"/>
        <w:rPr>
          <w:rFonts w:asciiTheme="minorHAnsi" w:hAnsiTheme="minorHAnsi" w:cstheme="minorHAnsi"/>
        </w:rPr>
      </w:pPr>
      <w:r>
        <w:rPr>
          <w:rFonts w:asciiTheme="minorHAnsi" w:hAnsiTheme="minorHAnsi" w:cstheme="minorHAnsi"/>
        </w:rPr>
        <w:t>The Green Bank has</w:t>
      </w:r>
      <w:r w:rsidRPr="004A4988">
        <w:rPr>
          <w:rFonts w:asciiTheme="minorHAnsi" w:hAnsiTheme="minorHAnsi" w:cstheme="minorHAnsi"/>
        </w:rPr>
        <w:t xml:space="preserve"> received </w:t>
      </w:r>
      <w:r>
        <w:rPr>
          <w:rFonts w:asciiTheme="minorHAnsi" w:hAnsiTheme="minorHAnsi" w:cstheme="minorHAnsi"/>
        </w:rPr>
        <w:t>ECT Multifamily</w:t>
      </w:r>
      <w:r w:rsidRPr="004A4988">
        <w:rPr>
          <w:rFonts w:asciiTheme="minorHAnsi" w:hAnsiTheme="minorHAnsi" w:cstheme="minorHAnsi"/>
        </w:rPr>
        <w:t xml:space="preserve"> Initiative applications from 6 property owners representing 8 properties.  None have advanced beyond application.</w:t>
      </w:r>
    </w:p>
    <w:p w14:paraId="1EC8EC96" w14:textId="36CB5EB2" w:rsidR="00B47F72" w:rsidRPr="00872BB3" w:rsidRDefault="00BC3FA9" w:rsidP="00872BB3">
      <w:pPr>
        <w:pStyle w:val="Default"/>
        <w:numPr>
          <w:ilvl w:val="0"/>
          <w:numId w:val="9"/>
        </w:numPr>
        <w:jc w:val="both"/>
        <w:rPr>
          <w:rFonts w:cstheme="minorHAnsi"/>
        </w:rPr>
      </w:pPr>
      <w:r w:rsidRPr="00872BB3">
        <w:rPr>
          <w:rFonts w:asciiTheme="minorHAnsi" w:hAnsiTheme="minorHAnsi" w:cstheme="minorHAnsi"/>
        </w:rPr>
        <w:t xml:space="preserve">Mr. Brown asked how long the link from CT Energy website to Green Bank has been </w:t>
      </w:r>
      <w:proofErr w:type="gramStart"/>
      <w:r w:rsidRPr="00872BB3">
        <w:rPr>
          <w:rFonts w:asciiTheme="minorHAnsi" w:hAnsiTheme="minorHAnsi" w:cstheme="minorHAnsi"/>
        </w:rPr>
        <w:t>there</w:t>
      </w:r>
      <w:proofErr w:type="gramEnd"/>
      <w:r w:rsidRPr="00872BB3">
        <w:rPr>
          <w:rFonts w:asciiTheme="minorHAnsi" w:hAnsiTheme="minorHAnsi" w:cstheme="minorHAnsi"/>
        </w:rPr>
        <w:t xml:space="preserve"> and </w:t>
      </w:r>
      <w:r w:rsidR="005C799C" w:rsidRPr="00872BB3">
        <w:rPr>
          <w:rFonts w:asciiTheme="minorHAnsi" w:hAnsiTheme="minorHAnsi" w:cstheme="minorHAnsi"/>
        </w:rPr>
        <w:t xml:space="preserve">can it be tracked?  Link has been there approximately 2+ years and joint applications are issued to </w:t>
      </w:r>
      <w:r w:rsidR="004A4988" w:rsidRPr="00872BB3">
        <w:rPr>
          <w:rFonts w:asciiTheme="minorHAnsi" w:hAnsiTheme="minorHAnsi" w:cstheme="minorHAnsi"/>
        </w:rPr>
        <w:t>both the Green Bank and the Companies</w:t>
      </w:r>
      <w:r w:rsidR="005C799C" w:rsidRPr="00872BB3">
        <w:rPr>
          <w:rFonts w:asciiTheme="minorHAnsi" w:hAnsiTheme="minorHAnsi" w:cstheme="minorHAnsi"/>
        </w:rPr>
        <w:t xml:space="preserve"> if client requests financing.</w:t>
      </w:r>
    </w:p>
    <w:p w14:paraId="4F8EBF63" w14:textId="77777777" w:rsidR="00B47F72" w:rsidRDefault="00B47F72" w:rsidP="00872BB3">
      <w:pPr>
        <w:pStyle w:val="Default"/>
        <w:ind w:left="1080"/>
        <w:jc w:val="both"/>
        <w:rPr>
          <w:rFonts w:asciiTheme="minorHAnsi" w:hAnsiTheme="minorHAnsi" w:cstheme="minorHAnsi"/>
        </w:rPr>
      </w:pPr>
    </w:p>
    <w:p w14:paraId="6BD311EC" w14:textId="477DCF69" w:rsidR="000038B3" w:rsidRPr="000038B3" w:rsidRDefault="000038B3" w:rsidP="00872BB3">
      <w:pPr>
        <w:pStyle w:val="Default"/>
        <w:numPr>
          <w:ilvl w:val="1"/>
          <w:numId w:val="2"/>
        </w:numPr>
        <w:ind w:left="1080"/>
        <w:jc w:val="both"/>
        <w:rPr>
          <w:rFonts w:asciiTheme="minorHAnsi" w:hAnsiTheme="minorHAnsi" w:cstheme="minorHAnsi"/>
          <w:b/>
        </w:rPr>
      </w:pPr>
      <w:r w:rsidRPr="000038B3">
        <w:rPr>
          <w:rFonts w:asciiTheme="minorHAnsi" w:hAnsiTheme="minorHAnsi" w:cstheme="minorHAnsi"/>
          <w:b/>
        </w:rPr>
        <w:t>Brief Report: C&amp;I – Small and Medium/Large Business</w:t>
      </w:r>
      <w:r w:rsidR="004F46EE">
        <w:rPr>
          <w:rFonts w:asciiTheme="minorHAnsi" w:hAnsiTheme="minorHAnsi" w:cstheme="minorHAnsi"/>
          <w:b/>
        </w:rPr>
        <w:t xml:space="preserve"> </w:t>
      </w:r>
      <w:r w:rsidR="00517BCB">
        <w:rPr>
          <w:rFonts w:asciiTheme="minorHAnsi" w:hAnsiTheme="minorHAnsi" w:cstheme="minorHAnsi"/>
          <w:b/>
        </w:rPr>
        <w:t>–</w:t>
      </w:r>
      <w:r w:rsidR="004F46EE">
        <w:rPr>
          <w:rFonts w:asciiTheme="minorHAnsi" w:hAnsiTheme="minorHAnsi" w:cstheme="minorHAnsi"/>
          <w:b/>
        </w:rPr>
        <w:t xml:space="preserve"> </w:t>
      </w:r>
      <w:r w:rsidR="00517BCB">
        <w:rPr>
          <w:rFonts w:asciiTheme="minorHAnsi" w:hAnsiTheme="minorHAnsi" w:cstheme="minorHAnsi"/>
          <w:b/>
        </w:rPr>
        <w:t>Goals/</w:t>
      </w:r>
      <w:r w:rsidR="004F46EE">
        <w:rPr>
          <w:rFonts w:asciiTheme="minorHAnsi" w:hAnsiTheme="minorHAnsi" w:cstheme="minorHAnsi"/>
          <w:b/>
        </w:rPr>
        <w:t>Metrics</w:t>
      </w:r>
    </w:p>
    <w:p w14:paraId="1B637F7A" w14:textId="77777777" w:rsidR="000038B3" w:rsidRPr="000038B3" w:rsidRDefault="000038B3" w:rsidP="000038B3">
      <w:pPr>
        <w:spacing w:after="0"/>
        <w:ind w:left="1080"/>
        <w:jc w:val="both"/>
        <w:rPr>
          <w:rFonts w:cstheme="minorHAnsi"/>
          <w:sz w:val="24"/>
          <w:szCs w:val="24"/>
        </w:rPr>
      </w:pPr>
      <w:bookmarkStart w:id="2" w:name="_Hlk520061646"/>
    </w:p>
    <w:bookmarkEnd w:id="2"/>
    <w:p w14:paraId="51E86424" w14:textId="627562B1" w:rsidR="001D0E72" w:rsidRDefault="00517BCB" w:rsidP="001D0E72">
      <w:pPr>
        <w:pStyle w:val="ListParagraph"/>
        <w:numPr>
          <w:ilvl w:val="0"/>
          <w:numId w:val="7"/>
        </w:numPr>
        <w:tabs>
          <w:tab w:val="left" w:pos="1440"/>
        </w:tabs>
        <w:spacing w:after="0"/>
        <w:ind w:left="1440"/>
        <w:jc w:val="both"/>
        <w:rPr>
          <w:rFonts w:cstheme="minorHAnsi"/>
          <w:sz w:val="24"/>
          <w:szCs w:val="24"/>
        </w:rPr>
      </w:pPr>
      <w:r>
        <w:rPr>
          <w:rFonts w:cstheme="minorHAnsi"/>
          <w:sz w:val="24"/>
          <w:szCs w:val="24"/>
        </w:rPr>
        <w:t xml:space="preserve">Mr. Bruno </w:t>
      </w:r>
      <w:r w:rsidR="001D0E72">
        <w:rPr>
          <w:rFonts w:cstheme="minorHAnsi"/>
          <w:sz w:val="24"/>
          <w:szCs w:val="24"/>
        </w:rPr>
        <w:t xml:space="preserve">began </w:t>
      </w:r>
      <w:r>
        <w:rPr>
          <w:rFonts w:cstheme="minorHAnsi"/>
          <w:sz w:val="24"/>
          <w:szCs w:val="24"/>
        </w:rPr>
        <w:t>with goal</w:t>
      </w:r>
      <w:r w:rsidR="001D0E72">
        <w:rPr>
          <w:rFonts w:cstheme="minorHAnsi"/>
          <w:sz w:val="24"/>
          <w:szCs w:val="24"/>
        </w:rPr>
        <w:t>s</w:t>
      </w:r>
      <w:r>
        <w:rPr>
          <w:rFonts w:cstheme="minorHAnsi"/>
          <w:sz w:val="24"/>
          <w:szCs w:val="24"/>
        </w:rPr>
        <w:t xml:space="preserve"> to recapitalize small businesses; build on knowledge and analysis to not only educate legislature and consumers but to determine the </w:t>
      </w:r>
      <w:r w:rsidR="001D0E72">
        <w:rPr>
          <w:rFonts w:cstheme="minorHAnsi"/>
          <w:sz w:val="24"/>
          <w:szCs w:val="24"/>
        </w:rPr>
        <w:t xml:space="preserve">best available financing and </w:t>
      </w:r>
      <w:r>
        <w:rPr>
          <w:rFonts w:cstheme="minorHAnsi"/>
          <w:sz w:val="24"/>
          <w:szCs w:val="24"/>
        </w:rPr>
        <w:t xml:space="preserve">deepest cost savings for </w:t>
      </w:r>
      <w:r w:rsidR="001D0E72">
        <w:rPr>
          <w:rFonts w:cstheme="minorHAnsi"/>
          <w:sz w:val="24"/>
          <w:szCs w:val="24"/>
        </w:rPr>
        <w:t xml:space="preserve">business </w:t>
      </w:r>
      <w:r>
        <w:rPr>
          <w:rFonts w:cstheme="minorHAnsi"/>
          <w:sz w:val="24"/>
          <w:szCs w:val="24"/>
        </w:rPr>
        <w:t>organizations</w:t>
      </w:r>
      <w:r w:rsidR="001D0E72">
        <w:rPr>
          <w:rFonts w:cstheme="minorHAnsi"/>
          <w:sz w:val="24"/>
          <w:szCs w:val="24"/>
        </w:rPr>
        <w:t>.</w:t>
      </w:r>
    </w:p>
    <w:p w14:paraId="4C580335" w14:textId="1F8A5F09" w:rsidR="001D0E72" w:rsidRDefault="001D0E72" w:rsidP="001D0E72">
      <w:pPr>
        <w:pStyle w:val="ListParagraph"/>
        <w:numPr>
          <w:ilvl w:val="0"/>
          <w:numId w:val="7"/>
        </w:numPr>
        <w:tabs>
          <w:tab w:val="left" w:pos="1440"/>
        </w:tabs>
        <w:spacing w:after="0"/>
        <w:ind w:left="1440"/>
        <w:jc w:val="both"/>
        <w:rPr>
          <w:rFonts w:cstheme="minorHAnsi"/>
          <w:sz w:val="24"/>
          <w:szCs w:val="24"/>
        </w:rPr>
      </w:pPr>
      <w:r>
        <w:rPr>
          <w:rFonts w:cstheme="minorHAnsi"/>
          <w:sz w:val="24"/>
          <w:szCs w:val="24"/>
        </w:rPr>
        <w:t xml:space="preserve">The </w:t>
      </w:r>
      <w:proofErr w:type="gramStart"/>
      <w:r>
        <w:rPr>
          <w:rFonts w:cstheme="minorHAnsi"/>
          <w:sz w:val="24"/>
          <w:szCs w:val="24"/>
        </w:rPr>
        <w:t>three year</w:t>
      </w:r>
      <w:proofErr w:type="gramEnd"/>
      <w:r>
        <w:rPr>
          <w:rFonts w:cstheme="minorHAnsi"/>
          <w:sz w:val="24"/>
          <w:szCs w:val="24"/>
        </w:rPr>
        <w:t xml:space="preserve"> financing program with Amalgamated Bank will help reac</w:t>
      </w:r>
      <w:r w:rsidR="00095D57">
        <w:rPr>
          <w:rFonts w:cstheme="minorHAnsi"/>
          <w:sz w:val="24"/>
          <w:szCs w:val="24"/>
        </w:rPr>
        <w:t>h</w:t>
      </w:r>
      <w:r>
        <w:rPr>
          <w:rFonts w:cstheme="minorHAnsi"/>
          <w:sz w:val="24"/>
          <w:szCs w:val="24"/>
        </w:rPr>
        <w:t xml:space="preserve"> these businesses.  This is a per project/per account financing as there are concerns about </w:t>
      </w:r>
      <w:r>
        <w:rPr>
          <w:rFonts w:cstheme="minorHAnsi"/>
          <w:sz w:val="24"/>
          <w:szCs w:val="24"/>
        </w:rPr>
        <w:lastRenderedPageBreak/>
        <w:t xml:space="preserve">one customer with multiple meters going into default on outstanding loans.  Funding is short on capital constraints, made to small businesses and municipalities and making certain loans are paid timely.  Per Mr. Dykes, </w:t>
      </w:r>
      <w:r w:rsidR="00290029">
        <w:rPr>
          <w:rFonts w:cstheme="minorHAnsi"/>
          <w:sz w:val="24"/>
          <w:szCs w:val="24"/>
        </w:rPr>
        <w:t xml:space="preserve">the Amalgamated Bank and Green Bank facility will </w:t>
      </w:r>
      <w:proofErr w:type="spellStart"/>
      <w:r w:rsidR="00290029">
        <w:rPr>
          <w:rFonts w:cstheme="minorHAnsi"/>
          <w:sz w:val="24"/>
          <w:szCs w:val="24"/>
        </w:rPr>
        <w:t>alow</w:t>
      </w:r>
      <w:proofErr w:type="spellEnd"/>
      <w:r w:rsidR="00290029">
        <w:rPr>
          <w:rFonts w:cstheme="minorHAnsi"/>
          <w:sz w:val="24"/>
          <w:szCs w:val="24"/>
        </w:rPr>
        <w:t xml:space="preserve"> for an increase in the SBEA borrowing cap from $500K to </w:t>
      </w:r>
      <w:r>
        <w:rPr>
          <w:rFonts w:cstheme="minorHAnsi"/>
          <w:sz w:val="24"/>
          <w:szCs w:val="24"/>
        </w:rPr>
        <w:t>$1</w:t>
      </w:r>
      <w:r w:rsidR="00290029">
        <w:rPr>
          <w:rFonts w:cstheme="minorHAnsi"/>
          <w:sz w:val="24"/>
          <w:szCs w:val="24"/>
        </w:rPr>
        <w:t xml:space="preserve"> million</w:t>
      </w:r>
      <w:r>
        <w:rPr>
          <w:rFonts w:cstheme="minorHAnsi"/>
          <w:sz w:val="24"/>
          <w:szCs w:val="24"/>
        </w:rPr>
        <w:t xml:space="preserve"> </w:t>
      </w:r>
      <w:r w:rsidR="00290029">
        <w:rPr>
          <w:rFonts w:cstheme="minorHAnsi"/>
          <w:sz w:val="24"/>
          <w:szCs w:val="24"/>
        </w:rPr>
        <w:t xml:space="preserve">for public entities (e.g. state facilities and </w:t>
      </w:r>
      <w:proofErr w:type="spellStart"/>
      <w:r>
        <w:rPr>
          <w:rFonts w:cstheme="minorHAnsi"/>
          <w:sz w:val="24"/>
          <w:szCs w:val="24"/>
        </w:rPr>
        <w:t>municipalit</w:t>
      </w:r>
      <w:r w:rsidR="00290029">
        <w:rPr>
          <w:rFonts w:cstheme="minorHAnsi"/>
          <w:sz w:val="24"/>
          <w:szCs w:val="24"/>
        </w:rPr>
        <w:t>es</w:t>
      </w:r>
      <w:proofErr w:type="spellEnd"/>
      <w:r w:rsidR="00290029">
        <w:rPr>
          <w:rFonts w:cstheme="minorHAnsi"/>
          <w:sz w:val="24"/>
          <w:szCs w:val="24"/>
        </w:rPr>
        <w:t>)</w:t>
      </w:r>
      <w:r>
        <w:rPr>
          <w:rFonts w:cstheme="minorHAnsi"/>
          <w:sz w:val="24"/>
          <w:szCs w:val="24"/>
        </w:rPr>
        <w:t xml:space="preserve">.  Mr. Garcia stated team has worked solidly to help the business and industry sectors grow and that we </w:t>
      </w:r>
      <w:r w:rsidR="00095D57">
        <w:rPr>
          <w:rFonts w:cstheme="minorHAnsi"/>
          <w:sz w:val="24"/>
          <w:szCs w:val="24"/>
        </w:rPr>
        <w:t>note</w:t>
      </w:r>
      <w:r>
        <w:rPr>
          <w:rFonts w:cstheme="minorHAnsi"/>
          <w:sz w:val="24"/>
          <w:szCs w:val="24"/>
        </w:rPr>
        <w:t xml:space="preserve"> a few </w:t>
      </w:r>
      <w:r w:rsidR="00095D57">
        <w:rPr>
          <w:rFonts w:cstheme="minorHAnsi"/>
          <w:sz w:val="24"/>
          <w:szCs w:val="24"/>
        </w:rPr>
        <w:t xml:space="preserve">of these </w:t>
      </w:r>
      <w:r>
        <w:rPr>
          <w:rFonts w:cstheme="minorHAnsi"/>
          <w:sz w:val="24"/>
          <w:szCs w:val="24"/>
        </w:rPr>
        <w:t xml:space="preserve">success stories for </w:t>
      </w:r>
      <w:r w:rsidR="00095D57">
        <w:rPr>
          <w:rFonts w:cstheme="minorHAnsi"/>
          <w:sz w:val="24"/>
          <w:szCs w:val="24"/>
        </w:rPr>
        <w:t xml:space="preserve">the </w:t>
      </w:r>
      <w:r>
        <w:rPr>
          <w:rFonts w:cstheme="minorHAnsi"/>
          <w:sz w:val="24"/>
          <w:szCs w:val="24"/>
        </w:rPr>
        <w:t xml:space="preserve">benefit of </w:t>
      </w:r>
      <w:r w:rsidR="00095D57">
        <w:rPr>
          <w:rFonts w:cstheme="minorHAnsi"/>
          <w:sz w:val="24"/>
          <w:szCs w:val="24"/>
        </w:rPr>
        <w:t xml:space="preserve">the </w:t>
      </w:r>
      <w:r>
        <w:rPr>
          <w:rFonts w:cstheme="minorHAnsi"/>
          <w:sz w:val="24"/>
          <w:szCs w:val="24"/>
        </w:rPr>
        <w:t>legislature.</w:t>
      </w:r>
    </w:p>
    <w:p w14:paraId="00050426" w14:textId="4E37ACAF" w:rsidR="001D0E72" w:rsidRDefault="001D0E72" w:rsidP="001D0E72">
      <w:pPr>
        <w:pStyle w:val="ListParagraph"/>
        <w:numPr>
          <w:ilvl w:val="0"/>
          <w:numId w:val="7"/>
        </w:numPr>
        <w:tabs>
          <w:tab w:val="left" w:pos="1440"/>
        </w:tabs>
        <w:spacing w:after="0"/>
        <w:ind w:left="1440"/>
        <w:jc w:val="both"/>
        <w:rPr>
          <w:rFonts w:cstheme="minorHAnsi"/>
          <w:sz w:val="24"/>
          <w:szCs w:val="24"/>
        </w:rPr>
      </w:pPr>
      <w:r>
        <w:rPr>
          <w:rFonts w:cstheme="minorHAnsi"/>
          <w:sz w:val="24"/>
          <w:szCs w:val="24"/>
        </w:rPr>
        <w:t>Per Mr. Bruno, the</w:t>
      </w:r>
      <w:r w:rsidR="00AA5F5B">
        <w:rPr>
          <w:rFonts w:cstheme="minorHAnsi"/>
          <w:sz w:val="24"/>
          <w:szCs w:val="24"/>
        </w:rPr>
        <w:t xml:space="preserve"> </w:t>
      </w:r>
      <w:r w:rsidR="00290029">
        <w:rPr>
          <w:rFonts w:cstheme="minorHAnsi"/>
          <w:sz w:val="24"/>
          <w:szCs w:val="24"/>
        </w:rPr>
        <w:t xml:space="preserve">SBEA recapitalization facility with Amalgamated Bank and Green Bank will </w:t>
      </w:r>
      <w:proofErr w:type="spellStart"/>
      <w:r w:rsidR="00290029">
        <w:rPr>
          <w:rFonts w:cstheme="minorHAnsi"/>
          <w:sz w:val="24"/>
          <w:szCs w:val="24"/>
        </w:rPr>
        <w:t>devlier</w:t>
      </w:r>
      <w:proofErr w:type="spellEnd"/>
      <w:r w:rsidR="00290029">
        <w:rPr>
          <w:rFonts w:cstheme="minorHAnsi"/>
          <w:sz w:val="24"/>
          <w:szCs w:val="24"/>
        </w:rPr>
        <w:t xml:space="preserve"> </w:t>
      </w:r>
      <w:r w:rsidR="00AA5F5B">
        <w:rPr>
          <w:rFonts w:cstheme="minorHAnsi"/>
          <w:sz w:val="24"/>
          <w:szCs w:val="24"/>
        </w:rPr>
        <w:t>$6</w:t>
      </w:r>
      <w:r w:rsidR="00290029">
        <w:rPr>
          <w:rFonts w:cstheme="minorHAnsi"/>
          <w:sz w:val="24"/>
          <w:szCs w:val="24"/>
        </w:rPr>
        <w:t xml:space="preserve"> million </w:t>
      </w:r>
      <w:r w:rsidR="00AA5F5B">
        <w:rPr>
          <w:rFonts w:cstheme="minorHAnsi"/>
          <w:sz w:val="24"/>
          <w:szCs w:val="24"/>
        </w:rPr>
        <w:t>in interest rate savings</w:t>
      </w:r>
      <w:r w:rsidR="00290029">
        <w:rPr>
          <w:rFonts w:cstheme="minorHAnsi"/>
          <w:sz w:val="24"/>
          <w:szCs w:val="24"/>
        </w:rPr>
        <w:t xml:space="preserve"> for the Eversource SBEA program</w:t>
      </w:r>
      <w:r w:rsidR="00AA5F5B">
        <w:rPr>
          <w:rFonts w:cstheme="minorHAnsi"/>
          <w:sz w:val="24"/>
          <w:szCs w:val="24"/>
        </w:rPr>
        <w:t>.  Ms. Bugbee-L</w:t>
      </w:r>
      <w:r w:rsidR="00290029">
        <w:rPr>
          <w:rFonts w:cstheme="minorHAnsi"/>
          <w:sz w:val="24"/>
          <w:szCs w:val="24"/>
        </w:rPr>
        <w:t>a</w:t>
      </w:r>
      <w:r w:rsidR="00AA5F5B">
        <w:rPr>
          <w:rFonts w:cstheme="minorHAnsi"/>
          <w:sz w:val="24"/>
          <w:szCs w:val="24"/>
        </w:rPr>
        <w:t xml:space="preserve">no stated that there is a good plan with Amalgamated Bank </w:t>
      </w:r>
      <w:r w:rsidR="00290029">
        <w:rPr>
          <w:rFonts w:cstheme="minorHAnsi"/>
          <w:sz w:val="24"/>
          <w:szCs w:val="24"/>
        </w:rPr>
        <w:t xml:space="preserve">for Eversource </w:t>
      </w:r>
      <w:r w:rsidR="00AA5F5B">
        <w:rPr>
          <w:rFonts w:cstheme="minorHAnsi"/>
          <w:sz w:val="24"/>
          <w:szCs w:val="24"/>
        </w:rPr>
        <w:t xml:space="preserve">and </w:t>
      </w:r>
      <w:r w:rsidR="00290029">
        <w:rPr>
          <w:rFonts w:cstheme="minorHAnsi"/>
          <w:sz w:val="24"/>
          <w:szCs w:val="24"/>
        </w:rPr>
        <w:t xml:space="preserve">United Illuminating is </w:t>
      </w:r>
      <w:r w:rsidR="00AA5F5B">
        <w:rPr>
          <w:rFonts w:cstheme="minorHAnsi"/>
          <w:sz w:val="24"/>
          <w:szCs w:val="24"/>
        </w:rPr>
        <w:t xml:space="preserve">looking to see if they can </w:t>
      </w:r>
      <w:r w:rsidR="00290029">
        <w:rPr>
          <w:rFonts w:cstheme="minorHAnsi"/>
          <w:sz w:val="24"/>
          <w:szCs w:val="24"/>
        </w:rPr>
        <w:t xml:space="preserve">achieve similar goals to </w:t>
      </w:r>
      <w:r w:rsidR="00AA5F5B">
        <w:rPr>
          <w:rFonts w:cstheme="minorHAnsi"/>
          <w:sz w:val="24"/>
          <w:szCs w:val="24"/>
        </w:rPr>
        <w:t>offer and do more for funding municipality projects.</w:t>
      </w:r>
    </w:p>
    <w:p w14:paraId="473FCCC7" w14:textId="05F4DC13" w:rsidR="00AA5F5B" w:rsidRPr="001D0E72" w:rsidRDefault="00AA5F5B" w:rsidP="001D0E72">
      <w:pPr>
        <w:pStyle w:val="ListParagraph"/>
        <w:numPr>
          <w:ilvl w:val="0"/>
          <w:numId w:val="7"/>
        </w:numPr>
        <w:tabs>
          <w:tab w:val="left" w:pos="1440"/>
        </w:tabs>
        <w:spacing w:after="0"/>
        <w:ind w:left="1440"/>
        <w:jc w:val="both"/>
        <w:rPr>
          <w:rFonts w:cstheme="minorHAnsi"/>
          <w:sz w:val="24"/>
          <w:szCs w:val="24"/>
        </w:rPr>
      </w:pPr>
      <w:r>
        <w:rPr>
          <w:rFonts w:cstheme="minorHAnsi"/>
          <w:sz w:val="24"/>
          <w:szCs w:val="24"/>
        </w:rPr>
        <w:t>The small business goals are met by improving customer experience and engaging in savings and benefits.  Mr. Dykes stated they will track and measure how many projects are in process and how they are financed.</w:t>
      </w:r>
    </w:p>
    <w:p w14:paraId="6FF73595" w14:textId="77777777" w:rsidR="000038B3" w:rsidRPr="000038B3" w:rsidRDefault="000038B3" w:rsidP="000038B3">
      <w:pPr>
        <w:pStyle w:val="Default"/>
        <w:spacing w:after="17"/>
        <w:ind w:left="1080"/>
        <w:jc w:val="both"/>
        <w:rPr>
          <w:rFonts w:asciiTheme="minorHAnsi" w:hAnsiTheme="minorHAnsi" w:cstheme="minorHAnsi"/>
        </w:rPr>
      </w:pPr>
    </w:p>
    <w:p w14:paraId="6E7DA70A" w14:textId="066699DA" w:rsidR="00570F9D" w:rsidRPr="000038B3" w:rsidRDefault="00E17924" w:rsidP="00CA3BE3">
      <w:pPr>
        <w:pStyle w:val="Default"/>
        <w:numPr>
          <w:ilvl w:val="1"/>
          <w:numId w:val="2"/>
        </w:numPr>
        <w:spacing w:after="17"/>
        <w:ind w:left="1080"/>
        <w:jc w:val="both"/>
        <w:rPr>
          <w:rFonts w:asciiTheme="minorHAnsi" w:hAnsiTheme="minorHAnsi" w:cstheme="minorHAnsi"/>
          <w:b/>
        </w:rPr>
      </w:pPr>
      <w:r w:rsidRPr="000038B3">
        <w:rPr>
          <w:rFonts w:asciiTheme="minorHAnsi" w:hAnsiTheme="minorHAnsi" w:cstheme="minorHAnsi"/>
          <w:b/>
        </w:rPr>
        <w:t xml:space="preserve">Brief Report: </w:t>
      </w:r>
      <w:r w:rsidR="009E0F38" w:rsidRPr="000038B3">
        <w:rPr>
          <w:rFonts w:asciiTheme="minorHAnsi" w:hAnsiTheme="minorHAnsi" w:cstheme="minorHAnsi"/>
          <w:b/>
        </w:rPr>
        <w:t xml:space="preserve">C&amp;I </w:t>
      </w:r>
      <w:r w:rsidRPr="000038B3">
        <w:rPr>
          <w:rFonts w:asciiTheme="minorHAnsi" w:hAnsiTheme="minorHAnsi" w:cstheme="minorHAnsi"/>
          <w:b/>
        </w:rPr>
        <w:t xml:space="preserve">– </w:t>
      </w:r>
      <w:r w:rsidR="009E0F38" w:rsidRPr="000038B3">
        <w:rPr>
          <w:rFonts w:asciiTheme="minorHAnsi" w:hAnsiTheme="minorHAnsi" w:cstheme="minorHAnsi"/>
          <w:b/>
        </w:rPr>
        <w:t>Government</w:t>
      </w:r>
      <w:r w:rsidR="004F46EE">
        <w:rPr>
          <w:rFonts w:asciiTheme="minorHAnsi" w:hAnsiTheme="minorHAnsi" w:cstheme="minorHAnsi"/>
          <w:b/>
        </w:rPr>
        <w:t xml:space="preserve"> </w:t>
      </w:r>
      <w:r w:rsidR="009A0FB6">
        <w:rPr>
          <w:rFonts w:asciiTheme="minorHAnsi" w:hAnsiTheme="minorHAnsi" w:cstheme="minorHAnsi"/>
          <w:b/>
        </w:rPr>
        <w:t>–</w:t>
      </w:r>
      <w:r w:rsidR="004F46EE">
        <w:rPr>
          <w:rFonts w:asciiTheme="minorHAnsi" w:hAnsiTheme="minorHAnsi" w:cstheme="minorHAnsi"/>
          <w:b/>
        </w:rPr>
        <w:t xml:space="preserve"> </w:t>
      </w:r>
      <w:r w:rsidR="008C5969">
        <w:rPr>
          <w:rFonts w:asciiTheme="minorHAnsi" w:hAnsiTheme="minorHAnsi" w:cstheme="minorHAnsi"/>
          <w:b/>
        </w:rPr>
        <w:t>Goals/</w:t>
      </w:r>
      <w:r w:rsidR="004F46EE">
        <w:rPr>
          <w:rFonts w:asciiTheme="minorHAnsi" w:hAnsiTheme="minorHAnsi" w:cstheme="minorHAnsi"/>
          <w:b/>
        </w:rPr>
        <w:t>Metrics</w:t>
      </w:r>
    </w:p>
    <w:p w14:paraId="69940D72" w14:textId="77777777" w:rsidR="00E4578E" w:rsidRPr="000038B3" w:rsidRDefault="00E4578E" w:rsidP="00BA155E">
      <w:pPr>
        <w:spacing w:after="0"/>
        <w:ind w:left="1080"/>
        <w:jc w:val="both"/>
        <w:rPr>
          <w:rFonts w:cstheme="minorHAnsi"/>
          <w:sz w:val="24"/>
          <w:szCs w:val="24"/>
        </w:rPr>
      </w:pPr>
    </w:p>
    <w:p w14:paraId="565AF1F5" w14:textId="151D876C" w:rsidR="00577F3C" w:rsidRPr="00577F3C" w:rsidRDefault="00565C56" w:rsidP="00D13E72">
      <w:pPr>
        <w:numPr>
          <w:ilvl w:val="0"/>
          <w:numId w:val="7"/>
        </w:numPr>
        <w:tabs>
          <w:tab w:val="left" w:pos="1440"/>
        </w:tabs>
        <w:spacing w:after="0"/>
        <w:ind w:left="1440"/>
        <w:contextualSpacing/>
        <w:jc w:val="both"/>
        <w:rPr>
          <w:rFonts w:cstheme="minorHAnsi"/>
          <w:b/>
        </w:rPr>
      </w:pPr>
      <w:r>
        <w:rPr>
          <w:rFonts w:cstheme="minorHAnsi"/>
        </w:rPr>
        <w:t xml:space="preserve">One of the </w:t>
      </w:r>
      <w:r w:rsidR="00B05011">
        <w:rPr>
          <w:rFonts w:cstheme="minorHAnsi"/>
        </w:rPr>
        <w:t>goals for obtaining government projects is to d</w:t>
      </w:r>
      <w:r w:rsidR="00577F3C">
        <w:rPr>
          <w:rFonts w:cstheme="minorHAnsi"/>
        </w:rPr>
        <w:t xml:space="preserve">etermine how to integrate appropriate Green Bank financing and services and the Green Bank’s capability to finance large-scale projects.  Furthermore, </w:t>
      </w:r>
      <w:r w:rsidR="008C5969">
        <w:rPr>
          <w:rFonts w:cstheme="minorHAnsi"/>
        </w:rPr>
        <w:t>develop new, cost-effective vehicles for mid-scale energy-saving projects.</w:t>
      </w:r>
    </w:p>
    <w:p w14:paraId="783866A8" w14:textId="49A1C765" w:rsidR="003A7163" w:rsidRPr="008C5969" w:rsidRDefault="008C5969" w:rsidP="00D13E72">
      <w:pPr>
        <w:numPr>
          <w:ilvl w:val="0"/>
          <w:numId w:val="7"/>
        </w:numPr>
        <w:tabs>
          <w:tab w:val="left" w:pos="1440"/>
        </w:tabs>
        <w:spacing w:after="0"/>
        <w:ind w:left="1440"/>
        <w:contextualSpacing/>
        <w:jc w:val="both"/>
        <w:rPr>
          <w:rFonts w:cstheme="minorHAnsi"/>
          <w:b/>
        </w:rPr>
      </w:pPr>
      <w:r>
        <w:rPr>
          <w:rFonts w:cstheme="minorHAnsi"/>
          <w:sz w:val="24"/>
          <w:szCs w:val="24"/>
        </w:rPr>
        <w:t xml:space="preserve">Mr. Dykes states that we know how our funding is being utilized and how we can expand.  </w:t>
      </w:r>
      <w:r w:rsidR="00EF7A53">
        <w:rPr>
          <w:rFonts w:cstheme="minorHAnsi"/>
          <w:sz w:val="24"/>
          <w:szCs w:val="24"/>
        </w:rPr>
        <w:t>T</w:t>
      </w:r>
      <w:r w:rsidR="00B05011">
        <w:rPr>
          <w:rFonts w:cstheme="minorHAnsi"/>
          <w:sz w:val="24"/>
          <w:szCs w:val="24"/>
        </w:rPr>
        <w:t>herefore, t</w:t>
      </w:r>
      <w:r w:rsidR="00EF7A53">
        <w:rPr>
          <w:rFonts w:cstheme="minorHAnsi"/>
          <w:sz w:val="24"/>
          <w:szCs w:val="24"/>
        </w:rPr>
        <w:t xml:space="preserve">eam will track and measure same items as regards </w:t>
      </w:r>
      <w:proofErr w:type="gramStart"/>
      <w:r w:rsidR="00EF7A53">
        <w:rPr>
          <w:rFonts w:cstheme="minorHAnsi"/>
          <w:sz w:val="24"/>
          <w:szCs w:val="24"/>
        </w:rPr>
        <w:t>municipalities</w:t>
      </w:r>
      <w:proofErr w:type="gramEnd"/>
      <w:r w:rsidR="00EF7A53">
        <w:rPr>
          <w:rFonts w:cstheme="minorHAnsi"/>
          <w:sz w:val="24"/>
          <w:szCs w:val="24"/>
        </w:rPr>
        <w:t xml:space="preserve"> but it would also be helpful to find out how </w:t>
      </w:r>
      <w:r w:rsidR="00B05011">
        <w:rPr>
          <w:rFonts w:cstheme="minorHAnsi"/>
          <w:sz w:val="24"/>
          <w:szCs w:val="24"/>
        </w:rPr>
        <w:t xml:space="preserve">the </w:t>
      </w:r>
      <w:r w:rsidR="00EF7A53">
        <w:rPr>
          <w:rFonts w:cstheme="minorHAnsi"/>
          <w:sz w:val="24"/>
          <w:szCs w:val="24"/>
        </w:rPr>
        <w:t xml:space="preserve">Government is financing project(s); </w:t>
      </w:r>
      <w:r w:rsidR="00577F3C">
        <w:rPr>
          <w:rFonts w:cstheme="minorHAnsi"/>
          <w:sz w:val="24"/>
          <w:szCs w:val="24"/>
        </w:rPr>
        <w:t>figuring out how to ask that question and if they are receiving an incentive.  Also try to determine if other financing is needed for project(s).</w:t>
      </w:r>
      <w:r>
        <w:rPr>
          <w:rFonts w:cstheme="minorHAnsi"/>
          <w:sz w:val="24"/>
          <w:szCs w:val="24"/>
        </w:rPr>
        <w:t xml:space="preserve">  Ms. Duva recommends we review how government projects are being funded (by bonds).  The State Bonding Commission meeting was cancelled on </w:t>
      </w:r>
      <w:proofErr w:type="gramStart"/>
      <w:r>
        <w:rPr>
          <w:rFonts w:cstheme="minorHAnsi"/>
          <w:sz w:val="24"/>
          <w:szCs w:val="24"/>
        </w:rPr>
        <w:t>Friday</w:t>
      </w:r>
      <w:proofErr w:type="gramEnd"/>
      <w:r>
        <w:rPr>
          <w:rFonts w:cstheme="minorHAnsi"/>
          <w:sz w:val="24"/>
          <w:szCs w:val="24"/>
        </w:rPr>
        <w:t xml:space="preserve"> but their annual report is on the Eversource website.  New Governor’s administration will review this commission’s work when </w:t>
      </w:r>
      <w:r w:rsidR="00B05011">
        <w:rPr>
          <w:rFonts w:cstheme="minorHAnsi"/>
          <w:sz w:val="24"/>
          <w:szCs w:val="24"/>
        </w:rPr>
        <w:t>commission</w:t>
      </w:r>
      <w:r>
        <w:rPr>
          <w:rFonts w:cstheme="minorHAnsi"/>
          <w:sz w:val="24"/>
          <w:szCs w:val="24"/>
        </w:rPr>
        <w:t xml:space="preserve"> meet</w:t>
      </w:r>
      <w:r w:rsidR="00B05011">
        <w:rPr>
          <w:rFonts w:cstheme="minorHAnsi"/>
          <w:sz w:val="24"/>
          <w:szCs w:val="24"/>
        </w:rPr>
        <w:t>s</w:t>
      </w:r>
      <w:r>
        <w:rPr>
          <w:rFonts w:cstheme="minorHAnsi"/>
          <w:sz w:val="24"/>
          <w:szCs w:val="24"/>
        </w:rPr>
        <w:t xml:space="preserve"> next.</w:t>
      </w:r>
    </w:p>
    <w:p w14:paraId="5A7F92FB" w14:textId="77777777" w:rsidR="00CF2597" w:rsidRPr="00CF2597" w:rsidRDefault="008C5969" w:rsidP="00D13E72">
      <w:pPr>
        <w:numPr>
          <w:ilvl w:val="0"/>
          <w:numId w:val="7"/>
        </w:numPr>
        <w:tabs>
          <w:tab w:val="left" w:pos="1440"/>
        </w:tabs>
        <w:spacing w:after="0"/>
        <w:ind w:left="1440"/>
        <w:contextualSpacing/>
        <w:jc w:val="both"/>
        <w:rPr>
          <w:rFonts w:cstheme="minorHAnsi"/>
          <w:b/>
        </w:rPr>
      </w:pPr>
      <w:r>
        <w:rPr>
          <w:rFonts w:cstheme="minorHAnsi"/>
        </w:rPr>
        <w:t>Mr. Brown asked if there were any other questions on this Government review.  Mr. Harrity stated if we are helping cut energy costs for companies, that means jobs.  Ms. Duva agreed th</w:t>
      </w:r>
      <w:r w:rsidR="006B76D9">
        <w:rPr>
          <w:rFonts w:cstheme="minorHAnsi"/>
        </w:rPr>
        <w:t xml:space="preserve">e potential for </w:t>
      </w:r>
      <w:r w:rsidR="00B245EF">
        <w:rPr>
          <w:rFonts w:cstheme="minorHAnsi"/>
        </w:rPr>
        <w:t xml:space="preserve">increased jobs in CT—and that clean energy is producing more jobs.  Although there are high energy rates in CT they are utilized most efficiently.  Mr. Brown asked if we </w:t>
      </w:r>
      <w:proofErr w:type="gramStart"/>
      <w:r w:rsidR="00B245EF">
        <w:rPr>
          <w:rFonts w:cstheme="minorHAnsi"/>
        </w:rPr>
        <w:t>are able to</w:t>
      </w:r>
      <w:proofErr w:type="gramEnd"/>
      <w:r w:rsidR="00B245EF">
        <w:rPr>
          <w:rFonts w:cstheme="minorHAnsi"/>
        </w:rPr>
        <w:t xml:space="preserve"> measure the combined amount of the productivity and cost of projects?  </w:t>
      </w:r>
    </w:p>
    <w:p w14:paraId="24489D21" w14:textId="4EDBF4F8" w:rsidR="00CF2597" w:rsidRDefault="00CF2597" w:rsidP="00CF2597">
      <w:pPr>
        <w:tabs>
          <w:tab w:val="left" w:pos="1440"/>
        </w:tabs>
        <w:spacing w:after="0"/>
        <w:ind w:left="1080"/>
        <w:contextualSpacing/>
        <w:jc w:val="both"/>
        <w:rPr>
          <w:rFonts w:cstheme="minorHAnsi"/>
          <w:b/>
        </w:rPr>
      </w:pPr>
    </w:p>
    <w:p w14:paraId="6A872234" w14:textId="01C11FDA" w:rsidR="00CF2597" w:rsidRPr="000038B3" w:rsidRDefault="00CF2597" w:rsidP="00CF2597">
      <w:pPr>
        <w:pStyle w:val="Default"/>
        <w:numPr>
          <w:ilvl w:val="0"/>
          <w:numId w:val="2"/>
        </w:numPr>
        <w:jc w:val="both"/>
        <w:rPr>
          <w:rFonts w:asciiTheme="minorHAnsi" w:hAnsiTheme="minorHAnsi" w:cstheme="minorHAnsi"/>
          <w:b/>
        </w:rPr>
      </w:pPr>
      <w:r>
        <w:rPr>
          <w:rFonts w:asciiTheme="minorHAnsi" w:hAnsiTheme="minorHAnsi" w:cstheme="minorHAnsi"/>
          <w:b/>
        </w:rPr>
        <w:lastRenderedPageBreak/>
        <w:t>C&amp;LM Plan and CGB Comprehensive Plan - Overviews</w:t>
      </w:r>
    </w:p>
    <w:p w14:paraId="5D381C66" w14:textId="77777777" w:rsidR="00CF2597" w:rsidRPr="000038B3" w:rsidRDefault="00CF2597" w:rsidP="00CF2597">
      <w:pPr>
        <w:pStyle w:val="Default"/>
        <w:ind w:left="720"/>
        <w:jc w:val="both"/>
        <w:rPr>
          <w:rFonts w:asciiTheme="minorHAnsi" w:hAnsiTheme="minorHAnsi" w:cstheme="minorHAnsi"/>
        </w:rPr>
      </w:pPr>
    </w:p>
    <w:p w14:paraId="50DE0075" w14:textId="18B8D0D5" w:rsidR="008C5969" w:rsidRPr="00B245EF" w:rsidRDefault="00CF2597" w:rsidP="00A02796">
      <w:pPr>
        <w:numPr>
          <w:ilvl w:val="0"/>
          <w:numId w:val="7"/>
        </w:numPr>
        <w:tabs>
          <w:tab w:val="left" w:pos="1080"/>
        </w:tabs>
        <w:spacing w:after="0"/>
        <w:ind w:left="1080"/>
        <w:contextualSpacing/>
        <w:jc w:val="both"/>
        <w:rPr>
          <w:rFonts w:cstheme="minorHAnsi"/>
          <w:b/>
        </w:rPr>
      </w:pPr>
      <w:r>
        <w:rPr>
          <w:rFonts w:cstheme="minorHAnsi"/>
        </w:rPr>
        <w:t>Mr. Brown related that</w:t>
      </w:r>
      <w:r w:rsidR="00B245EF">
        <w:rPr>
          <w:rFonts w:cstheme="minorHAnsi"/>
        </w:rPr>
        <w:t xml:space="preserve"> the C&amp;LM Plan has been approved and Mr. Garcia stated the Green Bank Plan (originally a 2-year plan</w:t>
      </w:r>
      <w:r w:rsidR="00F9226A">
        <w:rPr>
          <w:rFonts w:cstheme="minorHAnsi"/>
        </w:rPr>
        <w:t xml:space="preserve"> – FY 2017-FY 2018</w:t>
      </w:r>
      <w:r w:rsidR="00B245EF">
        <w:rPr>
          <w:rFonts w:cstheme="minorHAnsi"/>
        </w:rPr>
        <w:t>) was extended for another year</w:t>
      </w:r>
      <w:r w:rsidR="00F9226A">
        <w:rPr>
          <w:rFonts w:cstheme="minorHAnsi"/>
        </w:rPr>
        <w:t xml:space="preserve"> (i.e., FY 2019</w:t>
      </w:r>
      <w:r w:rsidR="00B245EF">
        <w:rPr>
          <w:rFonts w:cstheme="minorHAnsi"/>
        </w:rPr>
        <w:t xml:space="preserve">.  They will discuss off-line how to time </w:t>
      </w:r>
      <w:r w:rsidR="00D40197">
        <w:rPr>
          <w:rFonts w:cstheme="minorHAnsi"/>
        </w:rPr>
        <w:t xml:space="preserve">the </w:t>
      </w:r>
      <w:r w:rsidR="00B245EF">
        <w:rPr>
          <w:rFonts w:cstheme="minorHAnsi"/>
        </w:rPr>
        <w:t xml:space="preserve">next </w:t>
      </w:r>
      <w:r w:rsidR="00D40197">
        <w:rPr>
          <w:rFonts w:cstheme="minorHAnsi"/>
        </w:rPr>
        <w:t xml:space="preserve">Green Bank Plan </w:t>
      </w:r>
      <w:r w:rsidR="00B245EF">
        <w:rPr>
          <w:rFonts w:cstheme="minorHAnsi"/>
        </w:rPr>
        <w:t>update along with the C&amp;LM Plan.</w:t>
      </w:r>
    </w:p>
    <w:p w14:paraId="145975AB" w14:textId="3AD84390" w:rsidR="00CF2597" w:rsidRDefault="00CF2597" w:rsidP="00A02796">
      <w:pPr>
        <w:numPr>
          <w:ilvl w:val="0"/>
          <w:numId w:val="7"/>
        </w:numPr>
        <w:tabs>
          <w:tab w:val="left" w:pos="1080"/>
        </w:tabs>
        <w:spacing w:after="0"/>
        <w:ind w:left="1080"/>
        <w:contextualSpacing/>
        <w:jc w:val="both"/>
        <w:rPr>
          <w:rFonts w:cstheme="minorHAnsi"/>
        </w:rPr>
      </w:pPr>
      <w:r>
        <w:rPr>
          <w:rFonts w:cstheme="minorHAnsi"/>
        </w:rPr>
        <w:t>Under review of Section 4 (Develop and Maintain a Sustainable Workforce) of the C&amp;LM Plan, Mr. Brown asked if contractors are finding skilled techs?  Mr. Araujo answered “No” and then asked how contractors can find skilled and trained people to do these jobs.  Ms. Duva responded to convince people that it is a secure job.  Mr. Araujo did relate that we do not want customers to wait months to be served</w:t>
      </w:r>
      <w:r w:rsidR="00D40197">
        <w:rPr>
          <w:rFonts w:cstheme="minorHAnsi"/>
        </w:rPr>
        <w:t xml:space="preserve"> and that qualified techs are needed. </w:t>
      </w:r>
      <w:r>
        <w:rPr>
          <w:rFonts w:cstheme="minorHAnsi"/>
        </w:rPr>
        <w:t xml:space="preserve"> Ms. Duva spoke about classes being offered at </w:t>
      </w:r>
      <w:proofErr w:type="spellStart"/>
      <w:r>
        <w:rPr>
          <w:rFonts w:cstheme="minorHAnsi"/>
        </w:rPr>
        <w:t>Tunxis</w:t>
      </w:r>
      <w:proofErr w:type="spellEnd"/>
      <w:r>
        <w:rPr>
          <w:rFonts w:cstheme="minorHAnsi"/>
        </w:rPr>
        <w:t xml:space="preserve"> Community College to educate people specifically for these services.  Mr. Araujo, responding to a question from Mr. Brown, spoke about the requirements for the ‘lead tech’ role and how many hours they must accumulate </w:t>
      </w:r>
      <w:r w:rsidR="00F966F4">
        <w:rPr>
          <w:rFonts w:cstheme="minorHAnsi"/>
        </w:rPr>
        <w:t xml:space="preserve">before being able to supervise projects on their own </w:t>
      </w:r>
      <w:proofErr w:type="gramStart"/>
      <w:r w:rsidR="00F966F4">
        <w:rPr>
          <w:rFonts w:cstheme="minorHAnsi"/>
        </w:rPr>
        <w:t xml:space="preserve">and </w:t>
      </w:r>
      <w:r w:rsidR="00D40197">
        <w:rPr>
          <w:rFonts w:cstheme="minorHAnsi"/>
        </w:rPr>
        <w:t>also</w:t>
      </w:r>
      <w:proofErr w:type="gramEnd"/>
      <w:r w:rsidR="00D40197">
        <w:rPr>
          <w:rFonts w:cstheme="minorHAnsi"/>
        </w:rPr>
        <w:t xml:space="preserve"> to consider </w:t>
      </w:r>
      <w:r w:rsidR="00F966F4">
        <w:rPr>
          <w:rFonts w:cstheme="minorHAnsi"/>
        </w:rPr>
        <w:t xml:space="preserve">how many projects one person </w:t>
      </w:r>
      <w:r w:rsidR="00D40197">
        <w:rPr>
          <w:rFonts w:cstheme="minorHAnsi"/>
        </w:rPr>
        <w:t xml:space="preserve">can </w:t>
      </w:r>
      <w:r w:rsidR="00F966F4">
        <w:rPr>
          <w:rFonts w:cstheme="minorHAnsi"/>
        </w:rPr>
        <w:t>handle/manage?</w:t>
      </w:r>
    </w:p>
    <w:p w14:paraId="215A3490" w14:textId="29BECB15" w:rsidR="00F9226A" w:rsidRDefault="00F966F4" w:rsidP="00A02796">
      <w:pPr>
        <w:numPr>
          <w:ilvl w:val="0"/>
          <w:numId w:val="7"/>
        </w:numPr>
        <w:tabs>
          <w:tab w:val="left" w:pos="1080"/>
        </w:tabs>
        <w:spacing w:after="0"/>
        <w:ind w:left="1080"/>
        <w:contextualSpacing/>
        <w:jc w:val="both"/>
        <w:rPr>
          <w:rFonts w:cstheme="minorHAnsi"/>
        </w:rPr>
      </w:pPr>
      <w:r>
        <w:rPr>
          <w:rFonts w:cstheme="minorHAnsi"/>
        </w:rPr>
        <w:t>Mr. Bruno</w:t>
      </w:r>
      <w:r w:rsidR="00F9226A">
        <w:rPr>
          <w:rFonts w:cstheme="minorHAnsi"/>
        </w:rPr>
        <w:t>,</w:t>
      </w:r>
      <w:r>
        <w:rPr>
          <w:rFonts w:cstheme="minorHAnsi"/>
        </w:rPr>
        <w:t xml:space="preserve"> Mr. Garcia</w:t>
      </w:r>
      <w:r w:rsidR="00F9226A">
        <w:rPr>
          <w:rFonts w:cstheme="minorHAnsi"/>
        </w:rPr>
        <w:t>, and the appropriate staffs</w:t>
      </w:r>
      <w:r>
        <w:rPr>
          <w:rFonts w:cstheme="minorHAnsi"/>
        </w:rPr>
        <w:t xml:space="preserve"> will meet</w:t>
      </w:r>
      <w:r w:rsidR="00F9226A">
        <w:rPr>
          <w:rFonts w:cstheme="minorHAnsi"/>
        </w:rPr>
        <w:t xml:space="preserve"> in the coming months</w:t>
      </w:r>
      <w:r>
        <w:rPr>
          <w:rFonts w:cstheme="minorHAnsi"/>
        </w:rPr>
        <w:t xml:space="preserve"> </w:t>
      </w:r>
      <w:r w:rsidR="00F9226A">
        <w:rPr>
          <w:rFonts w:cstheme="minorHAnsi"/>
        </w:rPr>
        <w:t xml:space="preserve">to begin to harmonize </w:t>
      </w:r>
      <w:r>
        <w:rPr>
          <w:rFonts w:cstheme="minorHAnsi"/>
        </w:rPr>
        <w:t>Green Bank priorities in line with the C&amp;LM Plan</w:t>
      </w:r>
    </w:p>
    <w:p w14:paraId="6DB451A7" w14:textId="326E5925" w:rsidR="00D40197" w:rsidRPr="00872BB3" w:rsidRDefault="00F9226A" w:rsidP="00B27892">
      <w:pPr>
        <w:numPr>
          <w:ilvl w:val="0"/>
          <w:numId w:val="7"/>
        </w:numPr>
        <w:tabs>
          <w:tab w:val="left" w:pos="1080"/>
        </w:tabs>
        <w:spacing w:after="160" w:line="259" w:lineRule="auto"/>
        <w:ind w:left="1080"/>
        <w:contextualSpacing/>
        <w:jc w:val="both"/>
        <w:rPr>
          <w:rFonts w:cstheme="minorHAnsi"/>
        </w:rPr>
      </w:pPr>
      <w:r w:rsidRPr="00872BB3">
        <w:rPr>
          <w:rFonts w:cstheme="minorHAnsi"/>
        </w:rPr>
        <w:t>Mr. Garcia brought up the Governor-elect energy policy transition committee recommendations.  Within the recommendations were</w:t>
      </w:r>
      <w:r w:rsidR="00F966F4" w:rsidRPr="00872BB3">
        <w:rPr>
          <w:rFonts w:cstheme="minorHAnsi"/>
        </w:rPr>
        <w:t xml:space="preserve"> 10 top priorities</w:t>
      </w:r>
      <w:r w:rsidRPr="00872BB3">
        <w:rPr>
          <w:rFonts w:cstheme="minorHAnsi"/>
        </w:rPr>
        <w:t xml:space="preserve"> (expand energy efficiency was #1)</w:t>
      </w:r>
      <w:r w:rsidR="00F966F4" w:rsidRPr="00872BB3">
        <w:rPr>
          <w:rFonts w:cstheme="minorHAnsi"/>
        </w:rPr>
        <w:t xml:space="preserve">, </w:t>
      </w:r>
      <w:r w:rsidRPr="00872BB3">
        <w:rPr>
          <w:rFonts w:cstheme="minorHAnsi"/>
        </w:rPr>
        <w:t xml:space="preserve">and </w:t>
      </w:r>
      <w:r w:rsidR="00F966F4" w:rsidRPr="00872BB3">
        <w:rPr>
          <w:rFonts w:cstheme="minorHAnsi"/>
        </w:rPr>
        <w:t xml:space="preserve">3 essential </w:t>
      </w:r>
      <w:r w:rsidRPr="00872BB3">
        <w:rPr>
          <w:rFonts w:cstheme="minorHAnsi"/>
        </w:rPr>
        <w:t xml:space="preserve">recommendations including support for the Governor’s proposed carbon neutral goal, </w:t>
      </w:r>
      <w:r w:rsidR="00F966F4" w:rsidRPr="00872BB3">
        <w:rPr>
          <w:rFonts w:cstheme="minorHAnsi"/>
        </w:rPr>
        <w:t>creat</w:t>
      </w:r>
      <w:r w:rsidRPr="00872BB3">
        <w:rPr>
          <w:rFonts w:cstheme="minorHAnsi"/>
        </w:rPr>
        <w:t xml:space="preserve">ion of a green economy and jobs fund, and a council on energy affordability and equity.  </w:t>
      </w:r>
      <w:r w:rsidR="00F966F4" w:rsidRPr="00872BB3">
        <w:rPr>
          <w:rFonts w:cstheme="minorHAnsi"/>
        </w:rPr>
        <w:t xml:space="preserve">Asked </w:t>
      </w:r>
      <w:r w:rsidR="00D40197" w:rsidRPr="00872BB3">
        <w:rPr>
          <w:rFonts w:cstheme="minorHAnsi"/>
        </w:rPr>
        <w:t xml:space="preserve">by Ms. Duva </w:t>
      </w:r>
      <w:r w:rsidR="00F966F4" w:rsidRPr="00872BB3">
        <w:rPr>
          <w:rFonts w:cstheme="minorHAnsi"/>
        </w:rPr>
        <w:t xml:space="preserve">where those funds might come from, Mr. Harrity stated if prior funds </w:t>
      </w:r>
      <w:r w:rsidR="00D40197" w:rsidRPr="00872BB3">
        <w:rPr>
          <w:rFonts w:cstheme="minorHAnsi"/>
        </w:rPr>
        <w:t xml:space="preserve">are </w:t>
      </w:r>
      <w:r w:rsidR="00F966F4" w:rsidRPr="00872BB3">
        <w:rPr>
          <w:rFonts w:cstheme="minorHAnsi"/>
        </w:rPr>
        <w:t xml:space="preserve">restored to </w:t>
      </w:r>
      <w:r w:rsidR="008863AF" w:rsidRPr="00872BB3">
        <w:rPr>
          <w:rFonts w:cstheme="minorHAnsi"/>
        </w:rPr>
        <w:t>the funds</w:t>
      </w:r>
      <w:r w:rsidR="00F966F4" w:rsidRPr="00872BB3">
        <w:rPr>
          <w:rFonts w:cstheme="minorHAnsi"/>
        </w:rPr>
        <w:t xml:space="preserve"> from </w:t>
      </w:r>
      <w:r w:rsidR="00D40197" w:rsidRPr="00872BB3">
        <w:rPr>
          <w:rFonts w:cstheme="minorHAnsi"/>
        </w:rPr>
        <w:t xml:space="preserve">the </w:t>
      </w:r>
      <w:r w:rsidR="00F966F4" w:rsidRPr="00872BB3">
        <w:rPr>
          <w:rFonts w:cstheme="minorHAnsi"/>
        </w:rPr>
        <w:t xml:space="preserve">new administration, they would consider an amount of those funds for job development within the state.  Mr. Brown stated he would like to </w:t>
      </w:r>
      <w:r w:rsidR="00D40197" w:rsidRPr="00872BB3">
        <w:rPr>
          <w:rFonts w:cstheme="minorHAnsi"/>
        </w:rPr>
        <w:t>contribute to</w:t>
      </w:r>
      <w:r w:rsidR="00F966F4" w:rsidRPr="00872BB3">
        <w:rPr>
          <w:rFonts w:cstheme="minorHAnsi"/>
        </w:rPr>
        <w:t xml:space="preserve"> the work force development activity if it comes about but, as Mr. Garcia pointed out, we are not certain what </w:t>
      </w:r>
      <w:r w:rsidR="00D40197" w:rsidRPr="00872BB3">
        <w:rPr>
          <w:rFonts w:cstheme="minorHAnsi"/>
        </w:rPr>
        <w:t xml:space="preserve">the </w:t>
      </w:r>
      <w:r w:rsidR="00F966F4" w:rsidRPr="00872BB3">
        <w:rPr>
          <w:rFonts w:cstheme="minorHAnsi"/>
        </w:rPr>
        <w:t>new administration is likely to do.  Mr. Harrity pointed out that the way to deal with this is the same way as manufacturing jobs in the state; get or keep jobs/people employed here or companies and workers may relocate.</w:t>
      </w:r>
    </w:p>
    <w:p w14:paraId="764EBE28" w14:textId="5F81650C" w:rsidR="00EA391D" w:rsidRPr="000038B3" w:rsidRDefault="00A02796" w:rsidP="00BA155E">
      <w:pPr>
        <w:pStyle w:val="Default"/>
        <w:numPr>
          <w:ilvl w:val="0"/>
          <w:numId w:val="2"/>
        </w:numPr>
        <w:jc w:val="both"/>
        <w:rPr>
          <w:rFonts w:asciiTheme="minorHAnsi" w:hAnsiTheme="minorHAnsi" w:cstheme="minorHAnsi"/>
          <w:b/>
        </w:rPr>
      </w:pPr>
      <w:bookmarkStart w:id="3" w:name="_Hlk519530596"/>
      <w:bookmarkStart w:id="4" w:name="_Hlk536189051"/>
      <w:r>
        <w:rPr>
          <w:rFonts w:asciiTheme="minorHAnsi" w:hAnsiTheme="minorHAnsi" w:cstheme="minorHAnsi"/>
          <w:b/>
        </w:rPr>
        <w:t>Other Business</w:t>
      </w:r>
    </w:p>
    <w:bookmarkEnd w:id="3"/>
    <w:p w14:paraId="45E1F2D3" w14:textId="77777777" w:rsidR="005D56B8" w:rsidRPr="000038B3" w:rsidRDefault="005D56B8" w:rsidP="00BA155E">
      <w:pPr>
        <w:pStyle w:val="Default"/>
        <w:ind w:left="720"/>
        <w:jc w:val="both"/>
        <w:rPr>
          <w:rFonts w:asciiTheme="minorHAnsi" w:hAnsiTheme="minorHAnsi" w:cstheme="minorHAnsi"/>
        </w:rPr>
      </w:pPr>
    </w:p>
    <w:p w14:paraId="51C77F4F" w14:textId="780E0643" w:rsidR="005D56B8" w:rsidRDefault="00A02796" w:rsidP="00A02796">
      <w:pPr>
        <w:pStyle w:val="ListParagraph"/>
        <w:numPr>
          <w:ilvl w:val="0"/>
          <w:numId w:val="12"/>
        </w:numPr>
        <w:spacing w:after="0"/>
        <w:jc w:val="both"/>
        <w:rPr>
          <w:rFonts w:cstheme="minorHAnsi"/>
          <w:sz w:val="24"/>
          <w:szCs w:val="24"/>
        </w:rPr>
      </w:pPr>
      <w:r>
        <w:rPr>
          <w:rFonts w:cstheme="minorHAnsi"/>
          <w:sz w:val="24"/>
          <w:szCs w:val="24"/>
        </w:rPr>
        <w:t xml:space="preserve">Mr. Garcia explained the battery storage slide with attendees; exporting energy generated to the grid on a battery for use later during peak evening or morning hours.  Ms. Duva asked if there was funding for this plan?  No, per Mr. Garcia but </w:t>
      </w:r>
      <w:r w:rsidR="002600F1">
        <w:rPr>
          <w:rFonts w:cstheme="minorHAnsi"/>
          <w:sz w:val="24"/>
          <w:szCs w:val="24"/>
        </w:rPr>
        <w:t xml:space="preserve">the Green Bank </w:t>
      </w:r>
      <w:proofErr w:type="spellStart"/>
      <w:r w:rsidR="002600F1">
        <w:rPr>
          <w:rFonts w:cstheme="minorHAnsi"/>
          <w:sz w:val="24"/>
          <w:szCs w:val="24"/>
        </w:rPr>
        <w:t>hjas</w:t>
      </w:r>
      <w:proofErr w:type="spellEnd"/>
      <w:r w:rsidR="002600F1">
        <w:rPr>
          <w:rFonts w:cstheme="minorHAnsi"/>
          <w:sz w:val="24"/>
          <w:szCs w:val="24"/>
        </w:rPr>
        <w:t xml:space="preserve"> </w:t>
      </w:r>
      <w:proofErr w:type="gramStart"/>
      <w:r w:rsidR="002600F1">
        <w:rPr>
          <w:rFonts w:cstheme="minorHAnsi"/>
          <w:sz w:val="24"/>
          <w:szCs w:val="24"/>
        </w:rPr>
        <w:t>submitted an application</w:t>
      </w:r>
      <w:proofErr w:type="gramEnd"/>
      <w:r w:rsidR="002600F1">
        <w:rPr>
          <w:rFonts w:cstheme="minorHAnsi"/>
          <w:sz w:val="24"/>
          <w:szCs w:val="24"/>
        </w:rPr>
        <w:t xml:space="preserve"> into the Electric Efficiency Partner Program for possible funding.</w:t>
      </w:r>
    </w:p>
    <w:p w14:paraId="43CFEED8" w14:textId="77777777" w:rsidR="00BA2136" w:rsidRPr="00BA2136" w:rsidRDefault="00BA2136" w:rsidP="00BA2136">
      <w:pPr>
        <w:spacing w:after="0"/>
        <w:jc w:val="both"/>
        <w:rPr>
          <w:rFonts w:cstheme="minorHAnsi"/>
          <w:sz w:val="24"/>
          <w:szCs w:val="24"/>
        </w:rPr>
      </w:pPr>
    </w:p>
    <w:p w14:paraId="6EE6E595" w14:textId="2FFA79A6" w:rsidR="00BA2136" w:rsidRDefault="00BA2136" w:rsidP="00BA2136">
      <w:pPr>
        <w:pStyle w:val="Default"/>
        <w:numPr>
          <w:ilvl w:val="0"/>
          <w:numId w:val="2"/>
        </w:numPr>
        <w:jc w:val="both"/>
        <w:rPr>
          <w:rFonts w:asciiTheme="minorHAnsi" w:hAnsiTheme="minorHAnsi" w:cstheme="minorHAnsi"/>
          <w:b/>
        </w:rPr>
      </w:pPr>
      <w:r>
        <w:rPr>
          <w:rFonts w:asciiTheme="minorHAnsi" w:hAnsiTheme="minorHAnsi" w:cstheme="minorHAnsi"/>
          <w:b/>
        </w:rPr>
        <w:t>Action Items &amp; Items for Next Meeting</w:t>
      </w:r>
    </w:p>
    <w:p w14:paraId="3719B2E4" w14:textId="77777777" w:rsidR="00BA2136" w:rsidRPr="000038B3" w:rsidRDefault="00BA2136" w:rsidP="00BA2136">
      <w:pPr>
        <w:pStyle w:val="Default"/>
        <w:ind w:left="360"/>
        <w:jc w:val="both"/>
        <w:rPr>
          <w:rFonts w:asciiTheme="minorHAnsi" w:hAnsiTheme="minorHAnsi" w:cstheme="minorHAnsi"/>
          <w:b/>
        </w:rPr>
      </w:pPr>
    </w:p>
    <w:p w14:paraId="3B2BC8C0" w14:textId="3F2AA158" w:rsidR="008F51ED" w:rsidRPr="00A43F49" w:rsidRDefault="008F51ED" w:rsidP="00BA2136">
      <w:pPr>
        <w:pStyle w:val="ListParagraph"/>
        <w:numPr>
          <w:ilvl w:val="0"/>
          <w:numId w:val="12"/>
        </w:numPr>
        <w:spacing w:after="0"/>
        <w:jc w:val="both"/>
        <w:rPr>
          <w:rFonts w:cstheme="minorHAnsi"/>
          <w:sz w:val="24"/>
          <w:szCs w:val="24"/>
        </w:rPr>
      </w:pPr>
      <w:r>
        <w:rPr>
          <w:rFonts w:cstheme="minorHAnsi"/>
          <w:sz w:val="24"/>
          <w:szCs w:val="24"/>
        </w:rPr>
        <w:lastRenderedPageBreak/>
        <w:t xml:space="preserve">Draft of Fact Sheet (flyer) to Matt </w:t>
      </w:r>
      <w:r w:rsidR="00BA2136">
        <w:rPr>
          <w:rFonts w:cstheme="minorHAnsi"/>
          <w:sz w:val="24"/>
          <w:szCs w:val="24"/>
        </w:rPr>
        <w:t>(</w:t>
      </w:r>
      <w:r>
        <w:rPr>
          <w:rFonts w:cstheme="minorHAnsi"/>
          <w:sz w:val="24"/>
          <w:szCs w:val="24"/>
        </w:rPr>
        <w:t>Macunas</w:t>
      </w:r>
      <w:r w:rsidR="00BA2136">
        <w:rPr>
          <w:rFonts w:cstheme="minorHAnsi"/>
          <w:sz w:val="24"/>
          <w:szCs w:val="24"/>
        </w:rPr>
        <w:t>?)</w:t>
      </w:r>
      <w:r>
        <w:rPr>
          <w:rFonts w:cstheme="minorHAnsi"/>
          <w:sz w:val="24"/>
          <w:szCs w:val="24"/>
        </w:rPr>
        <w:t xml:space="preserve"> at close of business this Friday; </w:t>
      </w:r>
      <w:r w:rsidRPr="00A43F49">
        <w:rPr>
          <w:rFonts w:cstheme="minorHAnsi"/>
          <w:sz w:val="24"/>
          <w:szCs w:val="24"/>
        </w:rPr>
        <w:t xml:space="preserve">The memo of assumptions (key) may take longer but </w:t>
      </w:r>
      <w:r>
        <w:rPr>
          <w:rFonts w:cstheme="minorHAnsi"/>
          <w:sz w:val="24"/>
          <w:szCs w:val="24"/>
        </w:rPr>
        <w:t>complete Fact Sheet with the current recommended updates and it can be adjusted later if necessary</w:t>
      </w:r>
    </w:p>
    <w:p w14:paraId="0B66128B" w14:textId="3340F35D" w:rsidR="00A02796" w:rsidRPr="008F51ED" w:rsidRDefault="00A02796" w:rsidP="00BA2136">
      <w:pPr>
        <w:pStyle w:val="ListParagraph"/>
        <w:numPr>
          <w:ilvl w:val="0"/>
          <w:numId w:val="12"/>
        </w:numPr>
        <w:spacing w:after="0"/>
        <w:jc w:val="both"/>
        <w:rPr>
          <w:rFonts w:cstheme="minorHAnsi"/>
          <w:sz w:val="24"/>
          <w:szCs w:val="24"/>
        </w:rPr>
      </w:pPr>
      <w:r>
        <w:rPr>
          <w:rFonts w:cstheme="minorHAnsi"/>
          <w:sz w:val="24"/>
          <w:szCs w:val="24"/>
        </w:rPr>
        <w:t xml:space="preserve">Mr. Garcia will connect with Eversource and </w:t>
      </w:r>
      <w:r w:rsidR="008F51ED">
        <w:rPr>
          <w:rFonts w:cstheme="minorHAnsi"/>
          <w:sz w:val="24"/>
          <w:szCs w:val="24"/>
        </w:rPr>
        <w:t xml:space="preserve">decide how C&amp;LM and Green Bank </w:t>
      </w:r>
      <w:r>
        <w:rPr>
          <w:rFonts w:cstheme="minorHAnsi"/>
          <w:sz w:val="24"/>
          <w:szCs w:val="24"/>
        </w:rPr>
        <w:t xml:space="preserve">plans </w:t>
      </w:r>
      <w:r w:rsidR="008F51ED">
        <w:rPr>
          <w:rFonts w:cstheme="minorHAnsi"/>
          <w:sz w:val="24"/>
          <w:szCs w:val="24"/>
        </w:rPr>
        <w:t>can</w:t>
      </w:r>
      <w:r>
        <w:rPr>
          <w:rFonts w:cstheme="minorHAnsi"/>
          <w:sz w:val="24"/>
          <w:szCs w:val="24"/>
        </w:rPr>
        <w:t xml:space="preserve"> come together over tim</w:t>
      </w:r>
      <w:r w:rsidR="00A43F49">
        <w:rPr>
          <w:rFonts w:cstheme="minorHAnsi"/>
          <w:sz w:val="24"/>
          <w:szCs w:val="24"/>
        </w:rPr>
        <w:t>e</w:t>
      </w:r>
    </w:p>
    <w:p w14:paraId="2960CF89" w14:textId="58539F64" w:rsidR="00A43F49" w:rsidRDefault="008F51ED" w:rsidP="00BA2136">
      <w:pPr>
        <w:pStyle w:val="ListParagraph"/>
        <w:numPr>
          <w:ilvl w:val="0"/>
          <w:numId w:val="12"/>
        </w:numPr>
        <w:spacing w:after="0"/>
        <w:jc w:val="both"/>
        <w:rPr>
          <w:rFonts w:cstheme="minorHAnsi"/>
          <w:sz w:val="24"/>
          <w:szCs w:val="24"/>
        </w:rPr>
      </w:pPr>
      <w:r>
        <w:rPr>
          <w:rFonts w:cstheme="minorHAnsi"/>
          <w:sz w:val="24"/>
          <w:szCs w:val="24"/>
        </w:rPr>
        <w:t xml:space="preserve">Mr. Garcia and </w:t>
      </w:r>
      <w:r w:rsidR="00A43F49">
        <w:rPr>
          <w:rFonts w:cstheme="minorHAnsi"/>
          <w:sz w:val="24"/>
          <w:szCs w:val="24"/>
        </w:rPr>
        <w:t xml:space="preserve">Mr. Schlegel asked that groups </w:t>
      </w:r>
      <w:r>
        <w:rPr>
          <w:rFonts w:cstheme="minorHAnsi"/>
          <w:sz w:val="24"/>
          <w:szCs w:val="24"/>
        </w:rPr>
        <w:t xml:space="preserve">continue to </w:t>
      </w:r>
      <w:r w:rsidR="00A43F49">
        <w:rPr>
          <w:rFonts w:cstheme="minorHAnsi"/>
          <w:sz w:val="24"/>
          <w:szCs w:val="24"/>
        </w:rPr>
        <w:t>apply goals</w:t>
      </w:r>
      <w:r>
        <w:rPr>
          <w:rFonts w:cstheme="minorHAnsi"/>
          <w:sz w:val="24"/>
          <w:szCs w:val="24"/>
        </w:rPr>
        <w:t xml:space="preserve">, work on </w:t>
      </w:r>
      <w:r w:rsidR="00A43F49">
        <w:rPr>
          <w:rFonts w:cstheme="minorHAnsi"/>
          <w:sz w:val="24"/>
          <w:szCs w:val="24"/>
        </w:rPr>
        <w:t>metrics and report back</w:t>
      </w:r>
      <w:r w:rsidR="001C4AF2">
        <w:rPr>
          <w:rFonts w:cstheme="minorHAnsi"/>
          <w:sz w:val="24"/>
          <w:szCs w:val="24"/>
        </w:rPr>
        <w:t xml:space="preserve"> on metrics at next meeting</w:t>
      </w:r>
    </w:p>
    <w:p w14:paraId="42E6F56B" w14:textId="40C86F84" w:rsidR="00A02796" w:rsidRDefault="00A02796" w:rsidP="00BA2136">
      <w:pPr>
        <w:pStyle w:val="ListParagraph"/>
        <w:numPr>
          <w:ilvl w:val="0"/>
          <w:numId w:val="12"/>
        </w:numPr>
        <w:spacing w:after="0"/>
        <w:jc w:val="both"/>
        <w:rPr>
          <w:rFonts w:cstheme="minorHAnsi"/>
          <w:sz w:val="24"/>
          <w:szCs w:val="24"/>
        </w:rPr>
      </w:pPr>
      <w:r>
        <w:rPr>
          <w:rFonts w:cstheme="minorHAnsi"/>
          <w:sz w:val="24"/>
          <w:szCs w:val="24"/>
        </w:rPr>
        <w:t xml:space="preserve">Mr. Brown </w:t>
      </w:r>
      <w:r w:rsidR="00A43F49">
        <w:rPr>
          <w:rFonts w:cstheme="minorHAnsi"/>
          <w:sz w:val="24"/>
          <w:szCs w:val="24"/>
        </w:rPr>
        <w:t>asked that we have a legislative update</w:t>
      </w:r>
    </w:p>
    <w:p w14:paraId="285FAC75" w14:textId="77777777" w:rsidR="008F51ED" w:rsidRDefault="008F51ED" w:rsidP="00BA2136">
      <w:pPr>
        <w:pStyle w:val="ListParagraph"/>
        <w:numPr>
          <w:ilvl w:val="0"/>
          <w:numId w:val="12"/>
        </w:numPr>
        <w:spacing w:after="0"/>
        <w:jc w:val="both"/>
        <w:rPr>
          <w:rFonts w:cstheme="minorHAnsi"/>
          <w:sz w:val="24"/>
          <w:szCs w:val="24"/>
        </w:rPr>
      </w:pPr>
      <w:r>
        <w:rPr>
          <w:rFonts w:cstheme="minorHAnsi"/>
          <w:sz w:val="24"/>
          <w:szCs w:val="24"/>
        </w:rPr>
        <w:t>The finalized Fact Sheet (flyer) with recommended changes from this meeting</w:t>
      </w:r>
    </w:p>
    <w:p w14:paraId="474DDCD6" w14:textId="77777777" w:rsidR="00A43F49" w:rsidRPr="00A43F49" w:rsidRDefault="00A43F49" w:rsidP="00BA2136">
      <w:pPr>
        <w:pStyle w:val="ListParagraph"/>
        <w:numPr>
          <w:ilvl w:val="0"/>
          <w:numId w:val="12"/>
        </w:numPr>
        <w:spacing w:after="0"/>
        <w:jc w:val="both"/>
        <w:rPr>
          <w:rFonts w:cstheme="minorHAnsi"/>
          <w:b/>
          <w:sz w:val="24"/>
          <w:szCs w:val="24"/>
        </w:rPr>
      </w:pPr>
      <w:r w:rsidRPr="00A43F49">
        <w:rPr>
          <w:rFonts w:cstheme="minorHAnsi"/>
          <w:b/>
          <w:sz w:val="24"/>
          <w:szCs w:val="24"/>
        </w:rPr>
        <w:t>Meeting to be held on:</w:t>
      </w:r>
    </w:p>
    <w:p w14:paraId="020F9404" w14:textId="77777777" w:rsidR="008F51ED" w:rsidRPr="00BA2136" w:rsidRDefault="00A43F49" w:rsidP="00BA2136">
      <w:pPr>
        <w:spacing w:after="0"/>
        <w:ind w:left="1440"/>
        <w:jc w:val="both"/>
        <w:rPr>
          <w:rFonts w:cstheme="minorHAnsi"/>
          <w:b/>
          <w:sz w:val="24"/>
          <w:szCs w:val="24"/>
        </w:rPr>
      </w:pPr>
      <w:r w:rsidRPr="00BA2136">
        <w:rPr>
          <w:rFonts w:cstheme="minorHAnsi"/>
          <w:b/>
          <w:sz w:val="24"/>
          <w:szCs w:val="24"/>
        </w:rPr>
        <w:t>Wednesday, April 17, 2019</w:t>
      </w:r>
    </w:p>
    <w:p w14:paraId="646AF683" w14:textId="57EE689D" w:rsidR="00A43F49" w:rsidRPr="00BA2136" w:rsidRDefault="008F51ED" w:rsidP="00BA2136">
      <w:pPr>
        <w:spacing w:after="0"/>
        <w:ind w:left="1440"/>
        <w:jc w:val="both"/>
        <w:rPr>
          <w:rFonts w:cstheme="minorHAnsi"/>
          <w:b/>
          <w:sz w:val="24"/>
          <w:szCs w:val="24"/>
        </w:rPr>
      </w:pPr>
      <w:r w:rsidRPr="00BA2136">
        <w:rPr>
          <w:rFonts w:cstheme="minorHAnsi"/>
          <w:b/>
          <w:sz w:val="24"/>
          <w:szCs w:val="24"/>
        </w:rPr>
        <w:t xml:space="preserve">DEEP Headquarters, </w:t>
      </w:r>
      <w:r w:rsidR="00A43F49" w:rsidRPr="00BA2136">
        <w:rPr>
          <w:rFonts w:cstheme="minorHAnsi"/>
          <w:b/>
          <w:sz w:val="24"/>
          <w:szCs w:val="24"/>
        </w:rPr>
        <w:t>79 Elm Street, Hartford, CT  06106</w:t>
      </w:r>
    </w:p>
    <w:p w14:paraId="1D315851" w14:textId="77777777" w:rsidR="00A43F49" w:rsidRPr="00A43F49" w:rsidRDefault="00A43F49" w:rsidP="00A43F49">
      <w:pPr>
        <w:spacing w:after="0"/>
        <w:jc w:val="both"/>
        <w:rPr>
          <w:rFonts w:cstheme="minorHAnsi"/>
          <w:sz w:val="24"/>
          <w:szCs w:val="24"/>
        </w:rPr>
      </w:pPr>
    </w:p>
    <w:p w14:paraId="6DC2A418" w14:textId="1E78F333" w:rsidR="00EA391D" w:rsidRPr="000038B3" w:rsidRDefault="00842235" w:rsidP="00BA155E">
      <w:pPr>
        <w:pStyle w:val="Default"/>
        <w:numPr>
          <w:ilvl w:val="0"/>
          <w:numId w:val="2"/>
        </w:numPr>
        <w:jc w:val="both"/>
        <w:rPr>
          <w:rFonts w:asciiTheme="minorHAnsi" w:hAnsiTheme="minorHAnsi" w:cstheme="minorHAnsi"/>
          <w:b/>
        </w:rPr>
      </w:pPr>
      <w:bookmarkStart w:id="5" w:name="_GoBack"/>
      <w:bookmarkEnd w:id="4"/>
      <w:bookmarkEnd w:id="5"/>
      <w:r w:rsidRPr="000038B3">
        <w:rPr>
          <w:rFonts w:asciiTheme="minorHAnsi" w:hAnsiTheme="minorHAnsi" w:cstheme="minorHAnsi"/>
          <w:b/>
        </w:rPr>
        <w:t>Ad</w:t>
      </w:r>
      <w:r w:rsidR="005D56B8" w:rsidRPr="000038B3">
        <w:rPr>
          <w:rFonts w:asciiTheme="minorHAnsi" w:hAnsiTheme="minorHAnsi" w:cstheme="minorHAnsi"/>
          <w:b/>
        </w:rPr>
        <w:t>journ</w:t>
      </w:r>
    </w:p>
    <w:p w14:paraId="792848B6" w14:textId="39C0143B" w:rsidR="00E4578E" w:rsidRPr="000038B3" w:rsidRDefault="00E4578E" w:rsidP="00BA155E">
      <w:pPr>
        <w:spacing w:after="0"/>
        <w:ind w:left="1440"/>
        <w:jc w:val="both"/>
        <w:rPr>
          <w:rFonts w:cstheme="minorHAnsi"/>
          <w:b/>
          <w:sz w:val="24"/>
          <w:szCs w:val="24"/>
        </w:rPr>
      </w:pPr>
      <w:r w:rsidRPr="000038B3">
        <w:rPr>
          <w:rFonts w:cstheme="minorHAnsi"/>
          <w:b/>
          <w:sz w:val="24"/>
          <w:szCs w:val="24"/>
        </w:rPr>
        <w:t xml:space="preserve">Motion to </w:t>
      </w:r>
      <w:r w:rsidR="00E43CC1">
        <w:rPr>
          <w:rFonts w:cstheme="minorHAnsi"/>
          <w:b/>
          <w:sz w:val="24"/>
          <w:szCs w:val="24"/>
        </w:rPr>
        <w:t>adjourn meeting made by John Harrity</w:t>
      </w:r>
    </w:p>
    <w:p w14:paraId="197A66AE" w14:textId="0B36CD90" w:rsidR="00E4578E" w:rsidRPr="000038B3" w:rsidRDefault="00E4578E" w:rsidP="00BA155E">
      <w:pPr>
        <w:spacing w:after="0"/>
        <w:ind w:left="1440"/>
        <w:jc w:val="both"/>
        <w:rPr>
          <w:rFonts w:cstheme="minorHAnsi"/>
          <w:sz w:val="24"/>
          <w:szCs w:val="24"/>
        </w:rPr>
      </w:pPr>
      <w:r w:rsidRPr="000038B3">
        <w:rPr>
          <w:rFonts w:cstheme="minorHAnsi"/>
          <w:sz w:val="24"/>
          <w:szCs w:val="24"/>
        </w:rPr>
        <w:t>2</w:t>
      </w:r>
      <w:r w:rsidRPr="000038B3">
        <w:rPr>
          <w:rFonts w:cstheme="minorHAnsi"/>
          <w:sz w:val="24"/>
          <w:szCs w:val="24"/>
          <w:vertAlign w:val="superscript"/>
        </w:rPr>
        <w:t>nd</w:t>
      </w:r>
      <w:r w:rsidRPr="000038B3">
        <w:rPr>
          <w:rFonts w:cstheme="minorHAnsi"/>
          <w:sz w:val="24"/>
          <w:szCs w:val="24"/>
        </w:rPr>
        <w:t xml:space="preserve"> by </w:t>
      </w:r>
      <w:r w:rsidR="00A43F49">
        <w:rPr>
          <w:rFonts w:cstheme="minorHAnsi"/>
          <w:sz w:val="24"/>
          <w:szCs w:val="24"/>
        </w:rPr>
        <w:t>Ms. Duva</w:t>
      </w:r>
    </w:p>
    <w:p w14:paraId="07C1DEBB" w14:textId="77777777" w:rsidR="00E4578E" w:rsidRPr="000038B3" w:rsidRDefault="00E4578E" w:rsidP="00BA155E">
      <w:pPr>
        <w:spacing w:after="0"/>
        <w:ind w:left="1440"/>
        <w:jc w:val="both"/>
        <w:rPr>
          <w:rFonts w:cstheme="minorHAnsi"/>
          <w:sz w:val="24"/>
          <w:szCs w:val="24"/>
        </w:rPr>
      </w:pPr>
      <w:r w:rsidRPr="000038B3">
        <w:rPr>
          <w:rFonts w:cstheme="minorHAnsi"/>
          <w:sz w:val="24"/>
          <w:szCs w:val="24"/>
        </w:rPr>
        <w:t>Approved Unanimously</w:t>
      </w:r>
    </w:p>
    <w:p w14:paraId="5F1E2042" w14:textId="77777777" w:rsidR="00B937C9" w:rsidRPr="000038B3" w:rsidRDefault="00B937C9" w:rsidP="00BA155E">
      <w:pPr>
        <w:pStyle w:val="Default"/>
        <w:jc w:val="both"/>
        <w:rPr>
          <w:rFonts w:asciiTheme="minorHAnsi" w:hAnsiTheme="minorHAnsi" w:cstheme="minorHAnsi"/>
        </w:rPr>
      </w:pPr>
    </w:p>
    <w:p w14:paraId="21C8616A" w14:textId="5269D2CA" w:rsidR="00546FBF" w:rsidRPr="000038B3" w:rsidRDefault="00732AA4" w:rsidP="00BA155E">
      <w:pPr>
        <w:pStyle w:val="Default"/>
        <w:ind w:firstLine="720"/>
        <w:jc w:val="both"/>
        <w:rPr>
          <w:rFonts w:asciiTheme="minorHAnsi" w:hAnsiTheme="minorHAnsi" w:cstheme="minorHAnsi"/>
        </w:rPr>
      </w:pPr>
      <w:r w:rsidRPr="000038B3">
        <w:rPr>
          <w:rFonts w:asciiTheme="minorHAnsi" w:hAnsiTheme="minorHAnsi" w:cstheme="minorHAnsi"/>
        </w:rPr>
        <w:t>Eric Brown adjourned the meeting at</w:t>
      </w:r>
      <w:r w:rsidR="00E4578E" w:rsidRPr="000038B3">
        <w:rPr>
          <w:rFonts w:asciiTheme="minorHAnsi" w:hAnsiTheme="minorHAnsi" w:cstheme="minorHAnsi"/>
        </w:rPr>
        <w:t xml:space="preserve"> </w:t>
      </w:r>
      <w:r w:rsidR="00E43CC1">
        <w:rPr>
          <w:rFonts w:asciiTheme="minorHAnsi" w:hAnsiTheme="minorHAnsi" w:cstheme="minorHAnsi"/>
        </w:rPr>
        <w:t>3:</w:t>
      </w:r>
      <w:r w:rsidR="00A43F49">
        <w:rPr>
          <w:rFonts w:asciiTheme="minorHAnsi" w:hAnsiTheme="minorHAnsi" w:cstheme="minorHAnsi"/>
        </w:rPr>
        <w:t>36</w:t>
      </w:r>
      <w:r w:rsidR="00E4578E" w:rsidRPr="000038B3">
        <w:rPr>
          <w:rFonts w:asciiTheme="minorHAnsi" w:hAnsiTheme="minorHAnsi" w:cstheme="minorHAnsi"/>
        </w:rPr>
        <w:t>pm</w:t>
      </w:r>
    </w:p>
    <w:p w14:paraId="1F4DE664" w14:textId="77777777" w:rsidR="005A3FFA" w:rsidRPr="000038B3" w:rsidRDefault="005A3FFA" w:rsidP="00BA155E">
      <w:pPr>
        <w:pStyle w:val="Default"/>
        <w:ind w:firstLine="720"/>
        <w:jc w:val="both"/>
        <w:rPr>
          <w:rFonts w:asciiTheme="minorHAnsi" w:hAnsiTheme="minorHAnsi" w:cstheme="minorHAnsi"/>
        </w:rPr>
      </w:pPr>
    </w:p>
    <w:p w14:paraId="0A8C5DBA" w14:textId="77777777" w:rsidR="00B63BFF" w:rsidRPr="000038B3" w:rsidRDefault="00B63BFF" w:rsidP="00BA155E">
      <w:pPr>
        <w:pStyle w:val="Default"/>
        <w:ind w:firstLine="720"/>
        <w:jc w:val="both"/>
        <w:rPr>
          <w:rFonts w:asciiTheme="minorHAnsi" w:hAnsiTheme="minorHAnsi" w:cstheme="minorHAnsi"/>
        </w:rPr>
      </w:pPr>
    </w:p>
    <w:p w14:paraId="45F4626A" w14:textId="77777777" w:rsidR="005A3FFA" w:rsidRPr="000038B3" w:rsidRDefault="005A3FFA" w:rsidP="00BA155E">
      <w:pPr>
        <w:pStyle w:val="Default"/>
        <w:ind w:firstLine="720"/>
        <w:jc w:val="both"/>
        <w:rPr>
          <w:rFonts w:asciiTheme="minorHAnsi" w:hAnsiTheme="minorHAnsi" w:cstheme="minorHAnsi"/>
        </w:rPr>
      </w:pPr>
    </w:p>
    <w:p w14:paraId="4B705F0A" w14:textId="77777777" w:rsidR="005A3FFA" w:rsidRPr="000038B3" w:rsidRDefault="005A3FFA" w:rsidP="00BA155E">
      <w:pPr>
        <w:pStyle w:val="Default"/>
        <w:ind w:left="6930"/>
        <w:jc w:val="both"/>
        <w:rPr>
          <w:rFonts w:asciiTheme="minorHAnsi" w:hAnsiTheme="minorHAnsi" w:cstheme="minorHAnsi"/>
        </w:rPr>
      </w:pPr>
      <w:r w:rsidRPr="000038B3">
        <w:rPr>
          <w:rFonts w:asciiTheme="minorHAnsi" w:hAnsiTheme="minorHAnsi" w:cstheme="minorHAnsi"/>
        </w:rPr>
        <w:t>Respectfully Submitted,</w:t>
      </w:r>
    </w:p>
    <w:p w14:paraId="30FAD701" w14:textId="77777777" w:rsidR="005A3FFA" w:rsidRPr="000038B3" w:rsidRDefault="005A3FFA" w:rsidP="00BA155E">
      <w:pPr>
        <w:pStyle w:val="Default"/>
        <w:ind w:firstLine="720"/>
        <w:jc w:val="both"/>
        <w:rPr>
          <w:rFonts w:asciiTheme="minorHAnsi" w:hAnsiTheme="minorHAnsi" w:cstheme="minorHAnsi"/>
        </w:rPr>
      </w:pPr>
    </w:p>
    <w:p w14:paraId="22170912" w14:textId="77777777" w:rsidR="005A3FFA" w:rsidRPr="000038B3" w:rsidRDefault="005A3FFA" w:rsidP="00BA155E">
      <w:pPr>
        <w:pStyle w:val="Default"/>
        <w:ind w:firstLine="720"/>
        <w:jc w:val="both"/>
        <w:rPr>
          <w:rFonts w:asciiTheme="minorHAnsi" w:hAnsiTheme="minorHAnsi" w:cstheme="minorHAnsi"/>
        </w:rPr>
      </w:pPr>
    </w:p>
    <w:p w14:paraId="68C3CADB" w14:textId="77777777" w:rsidR="005A3FFA" w:rsidRPr="000038B3" w:rsidRDefault="005A3FFA" w:rsidP="00BA155E">
      <w:pPr>
        <w:pStyle w:val="Default"/>
        <w:ind w:firstLine="720"/>
        <w:jc w:val="both"/>
        <w:rPr>
          <w:rFonts w:asciiTheme="minorHAnsi" w:hAnsiTheme="minorHAnsi" w:cstheme="minorHAnsi"/>
        </w:rPr>
      </w:pPr>
      <w:r w:rsidRPr="000038B3">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56714CA" wp14:editId="7E954AF1">
                <wp:simplePos x="0" y="0"/>
                <wp:positionH relativeFrom="column">
                  <wp:posOffset>3709035</wp:posOffset>
                </wp:positionH>
                <wp:positionV relativeFrom="paragraph">
                  <wp:posOffset>147955</wp:posOffset>
                </wp:positionV>
                <wp:extent cx="2286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487112A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05pt,11.65pt" to="472.05pt,1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" strokecolor="black [3213]" strokeweight=".5pt">
                <v:stroke joinstyle="miter"/>
              </v:line>
            </w:pict>
          </mc:Fallback>
        </mc:AlternateContent>
      </w:r>
    </w:p>
    <w:p w14:paraId="3A4A332A" w14:textId="77777777" w:rsidR="005A3FFA" w:rsidRPr="006D18E1" w:rsidRDefault="005A3FFA" w:rsidP="005A3FFA">
      <w:pPr>
        <w:pStyle w:val="Default"/>
        <w:ind w:firstLine="720"/>
        <w:jc w:val="right"/>
        <w:rPr>
          <w:rFonts w:ascii="Times New Roman" w:hAnsi="Times New Roman" w:cs="Times New Roman"/>
        </w:rPr>
      </w:pPr>
      <w:r>
        <w:rPr>
          <w:rFonts w:ascii="Times New Roman" w:hAnsi="Times New Roman" w:cs="Times New Roman"/>
        </w:rPr>
        <w:t>Eric Brown, Chairperson</w:t>
      </w:r>
    </w:p>
    <w:sectPr w:rsidR="005A3FFA" w:rsidRPr="006D18E1" w:rsidSect="00BA51D9">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916A5" w14:textId="77777777" w:rsidR="00CF2597" w:rsidRDefault="00CF2597" w:rsidP="005A3FFA">
      <w:pPr>
        <w:spacing w:after="0" w:line="240" w:lineRule="auto"/>
      </w:pPr>
      <w:r>
        <w:separator/>
      </w:r>
    </w:p>
  </w:endnote>
  <w:endnote w:type="continuationSeparator" w:id="0">
    <w:p w14:paraId="38258E47" w14:textId="77777777" w:rsidR="00CF2597" w:rsidRDefault="00CF2597" w:rsidP="005A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CB52" w14:textId="77777777" w:rsidR="00CF2597" w:rsidRDefault="00CF2597" w:rsidP="00CF25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AC8DA" w14:textId="77777777" w:rsidR="00CF2597" w:rsidRDefault="00CF2597" w:rsidP="005A3F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627520"/>
      <w:docPartObj>
        <w:docPartGallery w:val="Page Numbers (Bottom of Page)"/>
        <w:docPartUnique/>
      </w:docPartObj>
    </w:sdtPr>
    <w:sdtEndPr>
      <w:rPr>
        <w:noProof/>
      </w:rPr>
    </w:sdtEndPr>
    <w:sdtContent>
      <w:p w14:paraId="3335CE95" w14:textId="4CDFD697" w:rsidR="00872BB3" w:rsidRDefault="00872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8AAFE" w14:textId="3A28E0FC" w:rsidR="00CF2597" w:rsidRDefault="00CF2597" w:rsidP="005A3F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29996" w14:textId="77777777" w:rsidR="00CF2597" w:rsidRDefault="00CF2597" w:rsidP="005A3FFA">
      <w:pPr>
        <w:spacing w:after="0" w:line="240" w:lineRule="auto"/>
      </w:pPr>
      <w:r>
        <w:separator/>
      </w:r>
    </w:p>
  </w:footnote>
  <w:footnote w:type="continuationSeparator" w:id="0">
    <w:p w14:paraId="20591993" w14:textId="77777777" w:rsidR="00CF2597" w:rsidRDefault="00CF2597" w:rsidP="005A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A1B9" w14:textId="77777777" w:rsidR="00CF2597" w:rsidRDefault="00872BB3">
    <w:pPr>
      <w:pStyle w:val="Header"/>
    </w:pPr>
    <w:r>
      <w:rPr>
        <w:noProof/>
      </w:rPr>
      <w:pict w14:anchorId="1EE17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4.9pt;height:164.95pt;rotation:315;z-index:-25164902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4AC1F239">
        <v:shape id="PowerPlusWaterMarkObject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2B98" w14:textId="525D3EA6" w:rsidR="00CF2597" w:rsidRDefault="00872BB3">
    <w:pPr>
      <w:pStyle w:val="Header"/>
    </w:pPr>
    <w:r>
      <w:rPr>
        <w:noProof/>
      </w:rPr>
      <w:pict w14:anchorId="0D764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94.9pt;height:164.95pt;rotation:315;z-index:-25165107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CF2597">
      <w:t>Subject to Changes and Deletions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83D" w14:textId="77777777" w:rsidR="00CF2597" w:rsidRDefault="00872BB3">
    <w:pPr>
      <w:pStyle w:val="Header"/>
    </w:pPr>
    <w:r>
      <w:rPr>
        <w:noProof/>
      </w:rPr>
      <w:pict w14:anchorId="0C997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94.9pt;height:164.95pt;rotation:315;z-index:-25164697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7700A521">
        <v:shape id="PowerPlusWaterMarkObject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F00244"/>
    <w:multiLevelType w:val="hybridMultilevel"/>
    <w:tmpl w:val="3CCBF3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17965"/>
    <w:multiLevelType w:val="hybridMultilevel"/>
    <w:tmpl w:val="FDAE7E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D2091"/>
    <w:multiLevelType w:val="hybridMultilevel"/>
    <w:tmpl w:val="10F6EB9A"/>
    <w:lvl w:ilvl="0" w:tplc="260E3C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2149A"/>
    <w:multiLevelType w:val="hybridMultilevel"/>
    <w:tmpl w:val="331E4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9D7358"/>
    <w:multiLevelType w:val="hybridMultilevel"/>
    <w:tmpl w:val="B4EC6A8E"/>
    <w:lvl w:ilvl="0" w:tplc="4D52A702">
      <w:start w:val="1"/>
      <w:numFmt w:val="bullet"/>
      <w:lvlText w:val="•"/>
      <w:lvlJc w:val="left"/>
      <w:pPr>
        <w:tabs>
          <w:tab w:val="num" w:pos="720"/>
        </w:tabs>
        <w:ind w:left="720" w:hanging="360"/>
      </w:pPr>
      <w:rPr>
        <w:rFonts w:ascii="Arial" w:hAnsi="Arial" w:hint="default"/>
      </w:rPr>
    </w:lvl>
    <w:lvl w:ilvl="1" w:tplc="8C90EDDC" w:tentative="1">
      <w:start w:val="1"/>
      <w:numFmt w:val="bullet"/>
      <w:lvlText w:val="•"/>
      <w:lvlJc w:val="left"/>
      <w:pPr>
        <w:tabs>
          <w:tab w:val="num" w:pos="1440"/>
        </w:tabs>
        <w:ind w:left="1440" w:hanging="360"/>
      </w:pPr>
      <w:rPr>
        <w:rFonts w:ascii="Arial" w:hAnsi="Arial" w:hint="default"/>
      </w:rPr>
    </w:lvl>
    <w:lvl w:ilvl="2" w:tplc="A3F44DEC" w:tentative="1">
      <w:start w:val="1"/>
      <w:numFmt w:val="bullet"/>
      <w:lvlText w:val="•"/>
      <w:lvlJc w:val="left"/>
      <w:pPr>
        <w:tabs>
          <w:tab w:val="num" w:pos="2160"/>
        </w:tabs>
        <w:ind w:left="2160" w:hanging="360"/>
      </w:pPr>
      <w:rPr>
        <w:rFonts w:ascii="Arial" w:hAnsi="Arial" w:hint="default"/>
      </w:rPr>
    </w:lvl>
    <w:lvl w:ilvl="3" w:tplc="B0E023D0" w:tentative="1">
      <w:start w:val="1"/>
      <w:numFmt w:val="bullet"/>
      <w:lvlText w:val="•"/>
      <w:lvlJc w:val="left"/>
      <w:pPr>
        <w:tabs>
          <w:tab w:val="num" w:pos="2880"/>
        </w:tabs>
        <w:ind w:left="2880" w:hanging="360"/>
      </w:pPr>
      <w:rPr>
        <w:rFonts w:ascii="Arial" w:hAnsi="Arial" w:hint="default"/>
      </w:rPr>
    </w:lvl>
    <w:lvl w:ilvl="4" w:tplc="2E7A80C2" w:tentative="1">
      <w:start w:val="1"/>
      <w:numFmt w:val="bullet"/>
      <w:lvlText w:val="•"/>
      <w:lvlJc w:val="left"/>
      <w:pPr>
        <w:tabs>
          <w:tab w:val="num" w:pos="3600"/>
        </w:tabs>
        <w:ind w:left="3600" w:hanging="360"/>
      </w:pPr>
      <w:rPr>
        <w:rFonts w:ascii="Arial" w:hAnsi="Arial" w:hint="default"/>
      </w:rPr>
    </w:lvl>
    <w:lvl w:ilvl="5" w:tplc="05502E14" w:tentative="1">
      <w:start w:val="1"/>
      <w:numFmt w:val="bullet"/>
      <w:lvlText w:val="•"/>
      <w:lvlJc w:val="left"/>
      <w:pPr>
        <w:tabs>
          <w:tab w:val="num" w:pos="4320"/>
        </w:tabs>
        <w:ind w:left="4320" w:hanging="360"/>
      </w:pPr>
      <w:rPr>
        <w:rFonts w:ascii="Arial" w:hAnsi="Arial" w:hint="default"/>
      </w:rPr>
    </w:lvl>
    <w:lvl w:ilvl="6" w:tplc="0A9EBAD0" w:tentative="1">
      <w:start w:val="1"/>
      <w:numFmt w:val="bullet"/>
      <w:lvlText w:val="•"/>
      <w:lvlJc w:val="left"/>
      <w:pPr>
        <w:tabs>
          <w:tab w:val="num" w:pos="5040"/>
        </w:tabs>
        <w:ind w:left="5040" w:hanging="360"/>
      </w:pPr>
      <w:rPr>
        <w:rFonts w:ascii="Arial" w:hAnsi="Arial" w:hint="default"/>
      </w:rPr>
    </w:lvl>
    <w:lvl w:ilvl="7" w:tplc="387C6FAE" w:tentative="1">
      <w:start w:val="1"/>
      <w:numFmt w:val="bullet"/>
      <w:lvlText w:val="•"/>
      <w:lvlJc w:val="left"/>
      <w:pPr>
        <w:tabs>
          <w:tab w:val="num" w:pos="5760"/>
        </w:tabs>
        <w:ind w:left="5760" w:hanging="360"/>
      </w:pPr>
      <w:rPr>
        <w:rFonts w:ascii="Arial" w:hAnsi="Arial" w:hint="default"/>
      </w:rPr>
    </w:lvl>
    <w:lvl w:ilvl="8" w:tplc="DD6622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A25898"/>
    <w:multiLevelType w:val="hybridMultilevel"/>
    <w:tmpl w:val="6C881AA8"/>
    <w:lvl w:ilvl="0" w:tplc="BBBCB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3C65CE"/>
    <w:multiLevelType w:val="hybridMultilevel"/>
    <w:tmpl w:val="156E6E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6315BE"/>
    <w:multiLevelType w:val="hybridMultilevel"/>
    <w:tmpl w:val="986E646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F7641F3"/>
    <w:multiLevelType w:val="hybridMultilevel"/>
    <w:tmpl w:val="700CE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8D5D79"/>
    <w:multiLevelType w:val="hybridMultilevel"/>
    <w:tmpl w:val="3976D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A5865"/>
    <w:multiLevelType w:val="hybridMultilevel"/>
    <w:tmpl w:val="F9F01D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C320CE8"/>
    <w:multiLevelType w:val="hybridMultilevel"/>
    <w:tmpl w:val="C4466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F177356"/>
    <w:multiLevelType w:val="hybridMultilevel"/>
    <w:tmpl w:val="D688C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5"/>
  </w:num>
  <w:num w:numId="4">
    <w:abstractNumId w:val="2"/>
  </w:num>
  <w:num w:numId="5">
    <w:abstractNumId w:val="1"/>
  </w:num>
  <w:num w:numId="6">
    <w:abstractNumId w:val="6"/>
  </w:num>
  <w:num w:numId="7">
    <w:abstractNumId w:val="11"/>
  </w:num>
  <w:num w:numId="8">
    <w:abstractNumId w:val="8"/>
  </w:num>
  <w:num w:numId="9">
    <w:abstractNumId w:val="12"/>
  </w:num>
  <w:num w:numId="10">
    <w:abstractNumId w:val="3"/>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6B8"/>
    <w:rsid w:val="000025C8"/>
    <w:rsid w:val="000038B3"/>
    <w:rsid w:val="00017CE4"/>
    <w:rsid w:val="00036ED5"/>
    <w:rsid w:val="0004423F"/>
    <w:rsid w:val="00064A3B"/>
    <w:rsid w:val="0006518B"/>
    <w:rsid w:val="000662A3"/>
    <w:rsid w:val="000763D0"/>
    <w:rsid w:val="00090784"/>
    <w:rsid w:val="00095D57"/>
    <w:rsid w:val="000A5F14"/>
    <w:rsid w:val="000B0F25"/>
    <w:rsid w:val="000C41DC"/>
    <w:rsid w:val="000E3232"/>
    <w:rsid w:val="000E486E"/>
    <w:rsid w:val="000F57DB"/>
    <w:rsid w:val="000F775D"/>
    <w:rsid w:val="00103348"/>
    <w:rsid w:val="00105795"/>
    <w:rsid w:val="001211ED"/>
    <w:rsid w:val="001243AF"/>
    <w:rsid w:val="00131C94"/>
    <w:rsid w:val="0013526B"/>
    <w:rsid w:val="00142B1C"/>
    <w:rsid w:val="00152CB3"/>
    <w:rsid w:val="001948EA"/>
    <w:rsid w:val="001A3964"/>
    <w:rsid w:val="001C4AF2"/>
    <w:rsid w:val="001D0E72"/>
    <w:rsid w:val="001F669E"/>
    <w:rsid w:val="00222BA4"/>
    <w:rsid w:val="00231EDB"/>
    <w:rsid w:val="00246CA4"/>
    <w:rsid w:val="002534B6"/>
    <w:rsid w:val="002600F1"/>
    <w:rsid w:val="00283563"/>
    <w:rsid w:val="00290029"/>
    <w:rsid w:val="002A6727"/>
    <w:rsid w:val="002C0EBA"/>
    <w:rsid w:val="002D60B7"/>
    <w:rsid w:val="002D79F1"/>
    <w:rsid w:val="002D7E04"/>
    <w:rsid w:val="002E6FBB"/>
    <w:rsid w:val="00301F44"/>
    <w:rsid w:val="00320E15"/>
    <w:rsid w:val="00331070"/>
    <w:rsid w:val="00331827"/>
    <w:rsid w:val="003375EC"/>
    <w:rsid w:val="0034527E"/>
    <w:rsid w:val="00350E46"/>
    <w:rsid w:val="00361BBA"/>
    <w:rsid w:val="00392372"/>
    <w:rsid w:val="003A2D8C"/>
    <w:rsid w:val="003A7163"/>
    <w:rsid w:val="003B4E5F"/>
    <w:rsid w:val="0040110E"/>
    <w:rsid w:val="004327A8"/>
    <w:rsid w:val="00436210"/>
    <w:rsid w:val="00446DDB"/>
    <w:rsid w:val="00460EC3"/>
    <w:rsid w:val="0046186C"/>
    <w:rsid w:val="004828C5"/>
    <w:rsid w:val="004A2FCA"/>
    <w:rsid w:val="004A4988"/>
    <w:rsid w:val="004B761E"/>
    <w:rsid w:val="004C183E"/>
    <w:rsid w:val="004E0896"/>
    <w:rsid w:val="004F02B5"/>
    <w:rsid w:val="004F46EE"/>
    <w:rsid w:val="004F4E80"/>
    <w:rsid w:val="005053EE"/>
    <w:rsid w:val="005126AE"/>
    <w:rsid w:val="005157ED"/>
    <w:rsid w:val="00517BCB"/>
    <w:rsid w:val="00524C44"/>
    <w:rsid w:val="00540632"/>
    <w:rsid w:val="00546FBF"/>
    <w:rsid w:val="0056244F"/>
    <w:rsid w:val="00563D93"/>
    <w:rsid w:val="00565655"/>
    <w:rsid w:val="00565C56"/>
    <w:rsid w:val="00570F9D"/>
    <w:rsid w:val="00577F3C"/>
    <w:rsid w:val="00582A4D"/>
    <w:rsid w:val="00594786"/>
    <w:rsid w:val="005A3FFA"/>
    <w:rsid w:val="005C799C"/>
    <w:rsid w:val="005D5357"/>
    <w:rsid w:val="005D56B8"/>
    <w:rsid w:val="005E27DD"/>
    <w:rsid w:val="00607D1A"/>
    <w:rsid w:val="006167BC"/>
    <w:rsid w:val="00634C78"/>
    <w:rsid w:val="00687ECC"/>
    <w:rsid w:val="006B76D9"/>
    <w:rsid w:val="006D18E1"/>
    <w:rsid w:val="00705B99"/>
    <w:rsid w:val="00706F66"/>
    <w:rsid w:val="007232F8"/>
    <w:rsid w:val="007235C8"/>
    <w:rsid w:val="00723F2A"/>
    <w:rsid w:val="00726A69"/>
    <w:rsid w:val="00731EED"/>
    <w:rsid w:val="00732AA4"/>
    <w:rsid w:val="00765F01"/>
    <w:rsid w:val="00784B95"/>
    <w:rsid w:val="007921E4"/>
    <w:rsid w:val="00794B15"/>
    <w:rsid w:val="007964CC"/>
    <w:rsid w:val="007A28CF"/>
    <w:rsid w:val="007B1695"/>
    <w:rsid w:val="007C0B43"/>
    <w:rsid w:val="007C1DD3"/>
    <w:rsid w:val="007C5BEC"/>
    <w:rsid w:val="007D3EF2"/>
    <w:rsid w:val="007E4F5F"/>
    <w:rsid w:val="0080699F"/>
    <w:rsid w:val="008322A0"/>
    <w:rsid w:val="0084023E"/>
    <w:rsid w:val="00842235"/>
    <w:rsid w:val="00842E00"/>
    <w:rsid w:val="008473D9"/>
    <w:rsid w:val="00872BB3"/>
    <w:rsid w:val="008776AD"/>
    <w:rsid w:val="008804AD"/>
    <w:rsid w:val="00884F64"/>
    <w:rsid w:val="008863AF"/>
    <w:rsid w:val="008866B8"/>
    <w:rsid w:val="00886BE6"/>
    <w:rsid w:val="0088763F"/>
    <w:rsid w:val="00894278"/>
    <w:rsid w:val="008947E8"/>
    <w:rsid w:val="008952D4"/>
    <w:rsid w:val="008A6FF9"/>
    <w:rsid w:val="008B79C9"/>
    <w:rsid w:val="008C5969"/>
    <w:rsid w:val="008D5C0A"/>
    <w:rsid w:val="008D7452"/>
    <w:rsid w:val="008E2372"/>
    <w:rsid w:val="008E5ECD"/>
    <w:rsid w:val="008F196A"/>
    <w:rsid w:val="008F51ED"/>
    <w:rsid w:val="00914B16"/>
    <w:rsid w:val="00961436"/>
    <w:rsid w:val="00971265"/>
    <w:rsid w:val="009725E0"/>
    <w:rsid w:val="009A0FB6"/>
    <w:rsid w:val="009A6BDC"/>
    <w:rsid w:val="009C1D72"/>
    <w:rsid w:val="009C24AC"/>
    <w:rsid w:val="009E0F38"/>
    <w:rsid w:val="009F4552"/>
    <w:rsid w:val="00A02796"/>
    <w:rsid w:val="00A07469"/>
    <w:rsid w:val="00A22223"/>
    <w:rsid w:val="00A26C21"/>
    <w:rsid w:val="00A34E00"/>
    <w:rsid w:val="00A43F49"/>
    <w:rsid w:val="00A51D91"/>
    <w:rsid w:val="00A55517"/>
    <w:rsid w:val="00A61033"/>
    <w:rsid w:val="00A674C9"/>
    <w:rsid w:val="00A678D3"/>
    <w:rsid w:val="00A723FB"/>
    <w:rsid w:val="00A829B5"/>
    <w:rsid w:val="00A90C7D"/>
    <w:rsid w:val="00A91588"/>
    <w:rsid w:val="00AA010F"/>
    <w:rsid w:val="00AA5F5B"/>
    <w:rsid w:val="00AB77F9"/>
    <w:rsid w:val="00AC1303"/>
    <w:rsid w:val="00AC2C12"/>
    <w:rsid w:val="00AC680C"/>
    <w:rsid w:val="00AD13CE"/>
    <w:rsid w:val="00AE4DBB"/>
    <w:rsid w:val="00AE572D"/>
    <w:rsid w:val="00B0156E"/>
    <w:rsid w:val="00B05011"/>
    <w:rsid w:val="00B15332"/>
    <w:rsid w:val="00B22C5A"/>
    <w:rsid w:val="00B245EF"/>
    <w:rsid w:val="00B34F2C"/>
    <w:rsid w:val="00B359E9"/>
    <w:rsid w:val="00B47F72"/>
    <w:rsid w:val="00B52B89"/>
    <w:rsid w:val="00B62971"/>
    <w:rsid w:val="00B63BFF"/>
    <w:rsid w:val="00B65447"/>
    <w:rsid w:val="00B70C94"/>
    <w:rsid w:val="00B76E7A"/>
    <w:rsid w:val="00B85437"/>
    <w:rsid w:val="00B937C9"/>
    <w:rsid w:val="00BA155E"/>
    <w:rsid w:val="00BA2136"/>
    <w:rsid w:val="00BA51D9"/>
    <w:rsid w:val="00BB668E"/>
    <w:rsid w:val="00BC2364"/>
    <w:rsid w:val="00BC3FA9"/>
    <w:rsid w:val="00BC6A64"/>
    <w:rsid w:val="00BD1FD0"/>
    <w:rsid w:val="00BD76C8"/>
    <w:rsid w:val="00BD7CE1"/>
    <w:rsid w:val="00BE6E13"/>
    <w:rsid w:val="00C01294"/>
    <w:rsid w:val="00C04C8E"/>
    <w:rsid w:val="00C21462"/>
    <w:rsid w:val="00C27BEC"/>
    <w:rsid w:val="00C42476"/>
    <w:rsid w:val="00C52779"/>
    <w:rsid w:val="00C52FBB"/>
    <w:rsid w:val="00C560A3"/>
    <w:rsid w:val="00C5725D"/>
    <w:rsid w:val="00C61890"/>
    <w:rsid w:val="00C74A15"/>
    <w:rsid w:val="00C756AD"/>
    <w:rsid w:val="00C8212B"/>
    <w:rsid w:val="00C962A7"/>
    <w:rsid w:val="00CA3BE3"/>
    <w:rsid w:val="00CB3DE2"/>
    <w:rsid w:val="00CD1C78"/>
    <w:rsid w:val="00CD67B4"/>
    <w:rsid w:val="00CE0BD7"/>
    <w:rsid w:val="00CE5314"/>
    <w:rsid w:val="00CF2597"/>
    <w:rsid w:val="00CF347B"/>
    <w:rsid w:val="00CF420B"/>
    <w:rsid w:val="00D020CD"/>
    <w:rsid w:val="00D02585"/>
    <w:rsid w:val="00D0727B"/>
    <w:rsid w:val="00D10630"/>
    <w:rsid w:val="00D12BA0"/>
    <w:rsid w:val="00D13D06"/>
    <w:rsid w:val="00D13E72"/>
    <w:rsid w:val="00D15F03"/>
    <w:rsid w:val="00D40197"/>
    <w:rsid w:val="00D43CA5"/>
    <w:rsid w:val="00D44340"/>
    <w:rsid w:val="00D45CEC"/>
    <w:rsid w:val="00D543DE"/>
    <w:rsid w:val="00D609EA"/>
    <w:rsid w:val="00D62703"/>
    <w:rsid w:val="00D751EE"/>
    <w:rsid w:val="00D75A75"/>
    <w:rsid w:val="00D942EA"/>
    <w:rsid w:val="00D96689"/>
    <w:rsid w:val="00DE7329"/>
    <w:rsid w:val="00E0101D"/>
    <w:rsid w:val="00E17924"/>
    <w:rsid w:val="00E302C7"/>
    <w:rsid w:val="00E43CC1"/>
    <w:rsid w:val="00E4578E"/>
    <w:rsid w:val="00E526D2"/>
    <w:rsid w:val="00E701C1"/>
    <w:rsid w:val="00E7535D"/>
    <w:rsid w:val="00E82ABB"/>
    <w:rsid w:val="00E85F8D"/>
    <w:rsid w:val="00E90924"/>
    <w:rsid w:val="00E93143"/>
    <w:rsid w:val="00EA391D"/>
    <w:rsid w:val="00EA4BC3"/>
    <w:rsid w:val="00EB6961"/>
    <w:rsid w:val="00EF3EE5"/>
    <w:rsid w:val="00EF7A53"/>
    <w:rsid w:val="00F06994"/>
    <w:rsid w:val="00F16C7B"/>
    <w:rsid w:val="00F21764"/>
    <w:rsid w:val="00F32054"/>
    <w:rsid w:val="00F32994"/>
    <w:rsid w:val="00F46288"/>
    <w:rsid w:val="00F47185"/>
    <w:rsid w:val="00F64526"/>
    <w:rsid w:val="00F736A9"/>
    <w:rsid w:val="00F75788"/>
    <w:rsid w:val="00F9226A"/>
    <w:rsid w:val="00F966F4"/>
    <w:rsid w:val="00FA24A6"/>
    <w:rsid w:val="00FA5109"/>
    <w:rsid w:val="00FD2D9E"/>
    <w:rsid w:val="00FF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E284884"/>
  <w15:chartTrackingRefBased/>
  <w15:docId w15:val="{F3E6A1F5-EFE4-4061-BE77-BA91F951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5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6B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A391D"/>
    <w:pPr>
      <w:ind w:left="720"/>
      <w:contextualSpacing/>
    </w:pPr>
  </w:style>
  <w:style w:type="paragraph" w:styleId="Header">
    <w:name w:val="header"/>
    <w:basedOn w:val="Normal"/>
    <w:link w:val="HeaderChar"/>
    <w:uiPriority w:val="99"/>
    <w:unhideWhenUsed/>
    <w:rsid w:val="005A3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FFA"/>
  </w:style>
  <w:style w:type="paragraph" w:styleId="Footer">
    <w:name w:val="footer"/>
    <w:basedOn w:val="Normal"/>
    <w:link w:val="FooterChar"/>
    <w:uiPriority w:val="99"/>
    <w:unhideWhenUsed/>
    <w:rsid w:val="005A3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FFA"/>
  </w:style>
  <w:style w:type="character" w:styleId="PageNumber">
    <w:name w:val="page number"/>
    <w:basedOn w:val="DefaultParagraphFont"/>
    <w:uiPriority w:val="99"/>
    <w:semiHidden/>
    <w:unhideWhenUsed/>
    <w:rsid w:val="005A3FFA"/>
  </w:style>
  <w:style w:type="character" w:styleId="PlaceholderText">
    <w:name w:val="Placeholder Text"/>
    <w:basedOn w:val="DefaultParagraphFont"/>
    <w:uiPriority w:val="99"/>
    <w:semiHidden/>
    <w:rsid w:val="00B63BFF"/>
    <w:rPr>
      <w:color w:val="808080"/>
    </w:rPr>
  </w:style>
  <w:style w:type="paragraph" w:styleId="BalloonText">
    <w:name w:val="Balloon Text"/>
    <w:basedOn w:val="Normal"/>
    <w:link w:val="BalloonTextChar"/>
    <w:uiPriority w:val="99"/>
    <w:semiHidden/>
    <w:unhideWhenUsed/>
    <w:rsid w:val="008D7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645118">
      <w:bodyDiv w:val="1"/>
      <w:marLeft w:val="0"/>
      <w:marRight w:val="0"/>
      <w:marTop w:val="0"/>
      <w:marBottom w:val="0"/>
      <w:divBdr>
        <w:top w:val="none" w:sz="0" w:space="0" w:color="auto"/>
        <w:left w:val="none" w:sz="0" w:space="0" w:color="auto"/>
        <w:bottom w:val="none" w:sz="0" w:space="0" w:color="auto"/>
        <w:right w:val="none" w:sz="0" w:space="0" w:color="auto"/>
      </w:divBdr>
      <w:divsChild>
        <w:div w:id="1862931964">
          <w:marLeft w:val="446"/>
          <w:marRight w:val="0"/>
          <w:marTop w:val="240"/>
          <w:marBottom w:val="0"/>
          <w:divBdr>
            <w:top w:val="none" w:sz="0" w:space="0" w:color="auto"/>
            <w:left w:val="none" w:sz="0" w:space="0" w:color="auto"/>
            <w:bottom w:val="none" w:sz="0" w:space="0" w:color="auto"/>
            <w:right w:val="none" w:sz="0" w:space="0" w:color="auto"/>
          </w:divBdr>
        </w:div>
        <w:div w:id="37706989">
          <w:marLeft w:val="446"/>
          <w:marRight w:val="0"/>
          <w:marTop w:val="240"/>
          <w:marBottom w:val="0"/>
          <w:divBdr>
            <w:top w:val="none" w:sz="0" w:space="0" w:color="auto"/>
            <w:left w:val="none" w:sz="0" w:space="0" w:color="auto"/>
            <w:bottom w:val="none" w:sz="0" w:space="0" w:color="auto"/>
            <w:right w:val="none" w:sz="0" w:space="0" w:color="auto"/>
          </w:divBdr>
        </w:div>
        <w:div w:id="1471480437">
          <w:marLeft w:val="446"/>
          <w:marRight w:val="0"/>
          <w:marTop w:val="240"/>
          <w:marBottom w:val="0"/>
          <w:divBdr>
            <w:top w:val="none" w:sz="0" w:space="0" w:color="auto"/>
            <w:left w:val="none" w:sz="0" w:space="0" w:color="auto"/>
            <w:bottom w:val="none" w:sz="0" w:space="0" w:color="auto"/>
            <w:right w:val="none" w:sz="0" w:space="0" w:color="auto"/>
          </w:divBdr>
        </w:div>
        <w:div w:id="1384476238">
          <w:marLeft w:val="446"/>
          <w:marRight w:val="0"/>
          <w:marTop w:val="240"/>
          <w:marBottom w:val="0"/>
          <w:divBdr>
            <w:top w:val="none" w:sz="0" w:space="0" w:color="auto"/>
            <w:left w:val="none" w:sz="0" w:space="0" w:color="auto"/>
            <w:bottom w:val="none" w:sz="0" w:space="0" w:color="auto"/>
            <w:right w:val="none" w:sz="0" w:space="0" w:color="auto"/>
          </w:divBdr>
        </w:div>
      </w:divsChild>
    </w:div>
    <w:div w:id="1895962673">
      <w:bodyDiv w:val="1"/>
      <w:marLeft w:val="0"/>
      <w:marRight w:val="0"/>
      <w:marTop w:val="0"/>
      <w:marBottom w:val="0"/>
      <w:divBdr>
        <w:top w:val="none" w:sz="0" w:space="0" w:color="auto"/>
        <w:left w:val="none" w:sz="0" w:space="0" w:color="auto"/>
        <w:bottom w:val="none" w:sz="0" w:space="0" w:color="auto"/>
        <w:right w:val="none" w:sz="0" w:space="0" w:color="auto"/>
      </w:divBdr>
      <w:divsChild>
        <w:div w:id="1179655850">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5D5D9-55A2-4B24-A716-61B4F2BA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CROSSMARK</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Hannon, Terry</dc:creator>
  <cp:keywords/>
  <dc:description/>
  <cp:lastModifiedBy>Bryan T. Garcia</cp:lastModifiedBy>
  <cp:revision>12</cp:revision>
  <dcterms:created xsi:type="dcterms:W3CDTF">2019-01-25T22:25:00Z</dcterms:created>
  <dcterms:modified xsi:type="dcterms:W3CDTF">2019-01-31T12:27:00Z</dcterms:modified>
</cp:coreProperties>
</file>