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ACD7" w14:textId="77777777" w:rsidR="00FC654B" w:rsidRPr="00443D33" w:rsidRDefault="00FC654B" w:rsidP="00FC654B">
      <w:pPr>
        <w:pStyle w:val="Title"/>
        <w:pBdr>
          <w:bottom w:val="none" w:sz="0" w:space="0" w:color="auto"/>
        </w:pBdr>
        <w:jc w:val="left"/>
        <w:rPr>
          <w:sz w:val="32"/>
          <w:szCs w:val="32"/>
        </w:rPr>
      </w:pPr>
      <w:bookmarkStart w:id="0" w:name="_GoBack"/>
      <w:bookmarkEnd w:id="0"/>
      <w:r w:rsidRPr="00443D33">
        <w:rPr>
          <w:sz w:val="32"/>
          <w:szCs w:val="32"/>
        </w:rPr>
        <w:t>MEMORANDUM</w:t>
      </w:r>
    </w:p>
    <w:p w14:paraId="1CBC9D62" w14:textId="77777777" w:rsidR="004E0F57" w:rsidRPr="005006BF" w:rsidRDefault="00FC654B" w:rsidP="00FC654B">
      <w:pPr>
        <w:rPr>
          <w:rFonts w:ascii="Arial" w:hAnsi="Arial" w:cs="Arial"/>
        </w:rPr>
      </w:pPr>
      <w:r w:rsidRPr="006C6300">
        <w:rPr>
          <w:rStyle w:val="Heading1Char"/>
        </w:rPr>
        <w:t>To:</w:t>
      </w:r>
      <w:r>
        <w:rPr>
          <w:rFonts w:ascii="Arial" w:hAnsi="Arial" w:cs="Arial"/>
          <w:b/>
        </w:rPr>
        <w:t xml:space="preserve"> </w:t>
      </w:r>
      <w:r w:rsidR="00814DF9">
        <w:rPr>
          <w:szCs w:val="24"/>
        </w:rPr>
        <w:t xml:space="preserve">Scott Dimetrosky, EEB Evaluation Consultant </w:t>
      </w:r>
    </w:p>
    <w:p w14:paraId="0AEE73F3" w14:textId="77777777" w:rsidR="00FC654B" w:rsidRPr="005006BF" w:rsidRDefault="00FC654B" w:rsidP="00FC654B">
      <w:r w:rsidRPr="006C6300">
        <w:rPr>
          <w:rStyle w:val="Heading1Char"/>
        </w:rPr>
        <w:t>From:</w:t>
      </w:r>
      <w:r>
        <w:rPr>
          <w:rFonts w:ascii="Arial" w:hAnsi="Arial" w:cs="Arial"/>
          <w:b/>
        </w:rPr>
        <w:t xml:space="preserve"> </w:t>
      </w:r>
      <w:r w:rsidR="00814DF9">
        <w:t>Zack Tyler, Matt Rusteika, Rob Baker, and Lisa Wilson-Wright, NMR Group</w:t>
      </w:r>
      <w:r w:rsidR="004F7BEB">
        <w:t xml:space="preserve"> </w:t>
      </w:r>
    </w:p>
    <w:p w14:paraId="78E2DF5B" w14:textId="1468F3E4" w:rsidR="00FC654B" w:rsidRPr="005006BF" w:rsidRDefault="00FC654B" w:rsidP="00FC654B">
      <w:r w:rsidRPr="006C6300">
        <w:rPr>
          <w:rStyle w:val="Heading1Char"/>
        </w:rPr>
        <w:t>Date:</w:t>
      </w:r>
      <w:r w:rsidR="00443D33">
        <w:rPr>
          <w:rFonts w:ascii="Arial" w:hAnsi="Arial" w:cs="Arial"/>
          <w:b/>
        </w:rPr>
        <w:t xml:space="preserve"> </w:t>
      </w:r>
      <w:r w:rsidR="00FB6045">
        <w:t xml:space="preserve">October </w:t>
      </w:r>
      <w:r w:rsidR="00F77177">
        <w:t>16</w:t>
      </w:r>
      <w:r w:rsidR="00F77177">
        <w:rPr>
          <w:vertAlign w:val="superscript"/>
        </w:rPr>
        <w:t>th</w:t>
      </w:r>
      <w:r w:rsidR="00FB6045">
        <w:t>, 2014</w:t>
      </w:r>
    </w:p>
    <w:p w14:paraId="329F9B19" w14:textId="5A887BBB" w:rsidR="00FC654B" w:rsidRPr="005006BF" w:rsidRDefault="00FC654B" w:rsidP="00FC654B">
      <w:r w:rsidRPr="006C6300">
        <w:rPr>
          <w:rStyle w:val="Heading1Char"/>
        </w:rPr>
        <w:t>Re:</w:t>
      </w:r>
      <w:r w:rsidR="005006BF">
        <w:rPr>
          <w:rFonts w:ascii="Arial" w:hAnsi="Arial" w:cs="Arial"/>
          <w:b/>
        </w:rPr>
        <w:t xml:space="preserve"> </w:t>
      </w:r>
      <w:r w:rsidR="00814DF9" w:rsidRPr="00814DF9">
        <w:t>R48</w:t>
      </w:r>
      <w:r w:rsidR="00CB3EB9">
        <w:t xml:space="preserve">: </w:t>
      </w:r>
      <w:r w:rsidR="00814DF9" w:rsidRPr="00814DF9">
        <w:t xml:space="preserve">HES Additional Measure </w:t>
      </w:r>
      <w:r w:rsidR="009E6CCE">
        <w:t>Review</w:t>
      </w:r>
    </w:p>
    <w:p w14:paraId="300DDD6F" w14:textId="77777777" w:rsidR="0059513E" w:rsidRDefault="0059513E" w:rsidP="00FC654B">
      <w:pPr>
        <w:pBdr>
          <w:bottom w:val="single" w:sz="12" w:space="1" w:color="auto"/>
        </w:pBdr>
      </w:pPr>
    </w:p>
    <w:p w14:paraId="1EF4AC84" w14:textId="446A07BB" w:rsidR="00DC1BEC" w:rsidRDefault="00BF270B" w:rsidP="00DC1BEC">
      <w:pPr>
        <w:rPr>
          <w:lang w:bidi="ar-SA"/>
        </w:rPr>
      </w:pPr>
      <w:r>
        <w:rPr>
          <w:i/>
        </w:rPr>
        <w:t xml:space="preserve">The 2014-2016 EEB Program Evaluation </w:t>
      </w:r>
      <w:r w:rsidRPr="00424B62">
        <w:rPr>
          <w:i/>
        </w:rPr>
        <w:t>Plan</w:t>
      </w:r>
      <w:r>
        <w:t xml:space="preserve"> calls for the completion of a “</w:t>
      </w:r>
      <w:r w:rsidRPr="00FF38E2">
        <w:t>Market Assessment/Literature Review/Performance Evaluation for Incorporation of High Performance Measures into HES/Res Programs</w:t>
      </w:r>
      <w:r>
        <w:t xml:space="preserve">”. </w:t>
      </w:r>
      <w:r>
        <w:rPr>
          <w:lang w:bidi="ar-SA"/>
        </w:rPr>
        <w:t>This memo presents the findings of secondary research</w:t>
      </w:r>
      <w:r w:rsidR="00AD6E6C">
        <w:rPr>
          <w:lang w:bidi="ar-SA"/>
        </w:rPr>
        <w:t>, which was</w:t>
      </w:r>
      <w:r>
        <w:rPr>
          <w:lang w:bidi="ar-SA"/>
        </w:rPr>
        <w:t xml:space="preserve"> </w:t>
      </w:r>
      <w:r w:rsidR="00362322">
        <w:rPr>
          <w:lang w:bidi="ar-SA"/>
        </w:rPr>
        <w:t xml:space="preserve">conducted </w:t>
      </w:r>
      <w:r w:rsidR="00AD6E6C">
        <w:rPr>
          <w:lang w:bidi="ar-SA"/>
        </w:rPr>
        <w:t xml:space="preserve">in order to examine market drivers and barriers associated with </w:t>
      </w:r>
      <w:r>
        <w:rPr>
          <w:lang w:bidi="ar-SA"/>
        </w:rPr>
        <w:t xml:space="preserve">four measures not currently incentivized by the </w:t>
      </w:r>
      <w:r w:rsidR="00232080">
        <w:rPr>
          <w:lang w:bidi="ar-SA"/>
        </w:rPr>
        <w:t>Home Energy Solutions (</w:t>
      </w:r>
      <w:r>
        <w:rPr>
          <w:lang w:bidi="ar-SA"/>
        </w:rPr>
        <w:t>HES</w:t>
      </w:r>
      <w:r w:rsidR="00232080">
        <w:rPr>
          <w:lang w:bidi="ar-SA"/>
        </w:rPr>
        <w:t>)</w:t>
      </w:r>
      <w:r>
        <w:rPr>
          <w:lang w:bidi="ar-SA"/>
        </w:rPr>
        <w:t xml:space="preserve"> and</w:t>
      </w:r>
      <w:r w:rsidR="00232080">
        <w:rPr>
          <w:lang w:bidi="ar-SA"/>
        </w:rPr>
        <w:t xml:space="preserve"> Home Energy Solutions-Income Eligible</w:t>
      </w:r>
      <w:r>
        <w:rPr>
          <w:lang w:bidi="ar-SA"/>
        </w:rPr>
        <w:t xml:space="preserve"> </w:t>
      </w:r>
      <w:r w:rsidR="00232080">
        <w:rPr>
          <w:lang w:bidi="ar-SA"/>
        </w:rPr>
        <w:t>(</w:t>
      </w:r>
      <w:r>
        <w:rPr>
          <w:lang w:bidi="ar-SA"/>
        </w:rPr>
        <w:t>HES-IE</w:t>
      </w:r>
      <w:r w:rsidR="00232080">
        <w:rPr>
          <w:lang w:bidi="ar-SA"/>
        </w:rPr>
        <w:t>)</w:t>
      </w:r>
      <w:r>
        <w:rPr>
          <w:lang w:bidi="ar-SA"/>
        </w:rPr>
        <w:t xml:space="preserve"> programs</w:t>
      </w:r>
      <w:r w:rsidR="00AD6E6C">
        <w:rPr>
          <w:lang w:bidi="ar-SA"/>
        </w:rPr>
        <w:t>.</w:t>
      </w:r>
      <w:r>
        <w:rPr>
          <w:lang w:bidi="ar-SA"/>
        </w:rPr>
        <w:t xml:space="preserve"> </w:t>
      </w:r>
      <w:r w:rsidR="00AD6E6C">
        <w:rPr>
          <w:lang w:bidi="ar-SA"/>
        </w:rPr>
        <w:t xml:space="preserve">These measures </w:t>
      </w:r>
      <w:r>
        <w:rPr>
          <w:lang w:bidi="ar-SA"/>
        </w:rPr>
        <w:t>may provide future energy savings opportunities</w:t>
      </w:r>
      <w:r w:rsidR="00AF325E">
        <w:rPr>
          <w:lang w:bidi="ar-SA"/>
        </w:rPr>
        <w:t xml:space="preserve"> for </w:t>
      </w:r>
      <w:r w:rsidR="009E6CCE">
        <w:rPr>
          <w:lang w:bidi="ar-SA"/>
        </w:rPr>
        <w:t>the State of</w:t>
      </w:r>
      <w:r w:rsidR="00AF325E">
        <w:rPr>
          <w:lang w:bidi="ar-SA"/>
        </w:rPr>
        <w:t xml:space="preserve"> Connecticut</w:t>
      </w:r>
      <w:r>
        <w:rPr>
          <w:lang w:bidi="ar-SA"/>
        </w:rPr>
        <w:t xml:space="preserve">.  </w:t>
      </w:r>
    </w:p>
    <w:p w14:paraId="2B8AF87B" w14:textId="77777777" w:rsidR="00625C1E" w:rsidRDefault="00A7006C" w:rsidP="00AC66B4">
      <w:pPr>
        <w:pStyle w:val="Heading1"/>
        <w:rPr>
          <w:lang w:bidi="ar-SA"/>
        </w:rPr>
      </w:pPr>
      <w:r>
        <w:rPr>
          <w:lang w:bidi="ar-SA"/>
        </w:rPr>
        <w:t>Summary of Results</w:t>
      </w:r>
    </w:p>
    <w:p w14:paraId="0D6B46D3" w14:textId="2B95BFBE" w:rsidR="00CB608F" w:rsidRDefault="00B15CEA" w:rsidP="00CB608F">
      <w:pPr>
        <w:rPr>
          <w:lang w:bidi="ar-SA"/>
        </w:rPr>
      </w:pPr>
      <w:r>
        <w:rPr>
          <w:lang w:bidi="ar-SA"/>
        </w:rPr>
        <w:t xml:space="preserve">The evaluation team conducted secondary research for four measures that are not currently incentivized </w:t>
      </w:r>
      <w:r w:rsidR="005518B7">
        <w:rPr>
          <w:lang w:bidi="ar-SA"/>
        </w:rPr>
        <w:t xml:space="preserve">by either Connecticut Light and Power or the United Illuminating Company (from here on referred to as “The Companies”) </w:t>
      </w:r>
      <w:r>
        <w:rPr>
          <w:lang w:bidi="ar-SA"/>
        </w:rPr>
        <w:t xml:space="preserve">and may present an opportunity for additional energy savings. </w:t>
      </w:r>
      <w:r w:rsidR="00686921">
        <w:rPr>
          <w:lang w:bidi="ar-SA"/>
        </w:rPr>
        <w:t xml:space="preserve">Market </w:t>
      </w:r>
      <w:r w:rsidR="00FD470B">
        <w:rPr>
          <w:lang w:bidi="ar-SA"/>
        </w:rPr>
        <w:t>drivers and</w:t>
      </w:r>
      <w:r w:rsidR="00686921">
        <w:rPr>
          <w:lang w:bidi="ar-SA"/>
        </w:rPr>
        <w:t xml:space="preserve"> barriers were identified for Wi-Fi thermostats, foundation wall insulation, water heater </w:t>
      </w:r>
      <w:r w:rsidR="006F26A5">
        <w:rPr>
          <w:lang w:bidi="ar-SA"/>
        </w:rPr>
        <w:t>tank wrap</w:t>
      </w:r>
      <w:r w:rsidR="00686921">
        <w:rPr>
          <w:lang w:bidi="ar-SA"/>
        </w:rPr>
        <w:t xml:space="preserve"> insulation, and </w:t>
      </w:r>
      <w:r w:rsidR="00A0355F">
        <w:rPr>
          <w:lang w:bidi="ar-SA"/>
        </w:rPr>
        <w:t>solar-assisted</w:t>
      </w:r>
      <w:r w:rsidR="00686921">
        <w:rPr>
          <w:lang w:bidi="ar-SA"/>
        </w:rPr>
        <w:t xml:space="preserve"> hot water (solar thermal) systems. Program experiences from other states have been summarized where applicable. </w:t>
      </w:r>
    </w:p>
    <w:p w14:paraId="6788D2B5" w14:textId="2AE9B27E" w:rsidR="00CB608F" w:rsidRDefault="00CB608F" w:rsidP="00CB608F">
      <w:pPr>
        <w:rPr>
          <w:lang w:bidi="ar-SA"/>
        </w:rPr>
      </w:pPr>
      <w:r>
        <w:rPr>
          <w:lang w:bidi="ar-SA"/>
        </w:rPr>
        <w:t xml:space="preserve">Below is a high-level summary of each measure along with a recommendation for the EEB. </w:t>
      </w:r>
      <w:r w:rsidR="00211521">
        <w:rPr>
          <w:lang w:bidi="ar-SA"/>
        </w:rPr>
        <w:t>A</w:t>
      </w:r>
      <w:r>
        <w:rPr>
          <w:lang w:bidi="ar-SA"/>
        </w:rPr>
        <w:t>dditional details</w:t>
      </w:r>
      <w:r w:rsidR="00211521">
        <w:rPr>
          <w:lang w:bidi="ar-SA"/>
        </w:rPr>
        <w:t xml:space="preserve"> can be found in the body of the memo</w:t>
      </w:r>
      <w:r>
        <w:rPr>
          <w:lang w:bidi="ar-SA"/>
        </w:rPr>
        <w:t xml:space="preserve">. </w:t>
      </w:r>
    </w:p>
    <w:p w14:paraId="07086397" w14:textId="77777777" w:rsidR="00BF6EF8" w:rsidRDefault="00BF6EF8" w:rsidP="00AC66B4">
      <w:pPr>
        <w:pStyle w:val="Heading2"/>
        <w:rPr>
          <w:lang w:bidi="ar-SA"/>
        </w:rPr>
      </w:pPr>
      <w:r>
        <w:rPr>
          <w:lang w:bidi="ar-SA"/>
        </w:rPr>
        <w:t>Wi-Fi Thermostats</w:t>
      </w:r>
    </w:p>
    <w:p w14:paraId="67E158AB" w14:textId="6BEAEF23" w:rsidR="00BF6EF8" w:rsidRDefault="00D1573B" w:rsidP="00CB608F">
      <w:pPr>
        <w:rPr>
          <w:lang w:bidi="ar-SA"/>
        </w:rPr>
      </w:pPr>
      <w:r>
        <w:rPr>
          <w:lang w:bidi="ar-SA"/>
        </w:rPr>
        <w:t xml:space="preserve">The primary purpose of </w:t>
      </w:r>
      <w:r w:rsidR="00BF6EF8">
        <w:rPr>
          <w:lang w:bidi="ar-SA"/>
        </w:rPr>
        <w:t xml:space="preserve">Wi-Fi thermostats (sometimes referred to as “smart” </w:t>
      </w:r>
      <w:r>
        <w:rPr>
          <w:lang w:bidi="ar-SA"/>
        </w:rPr>
        <w:t>thermostats</w:t>
      </w:r>
      <w:r w:rsidR="00BF6EF8">
        <w:rPr>
          <w:lang w:bidi="ar-SA"/>
        </w:rPr>
        <w:t xml:space="preserve">) </w:t>
      </w:r>
      <w:r>
        <w:rPr>
          <w:lang w:bidi="ar-SA"/>
        </w:rPr>
        <w:t>is to allow occupants to adjust their thermostat setpoints</w:t>
      </w:r>
      <w:r w:rsidR="000C7D9B" w:rsidRPr="000C7D9B">
        <w:rPr>
          <w:lang w:bidi="ar-SA"/>
        </w:rPr>
        <w:t xml:space="preserve"> </w:t>
      </w:r>
      <w:r w:rsidR="000C7D9B">
        <w:rPr>
          <w:lang w:bidi="ar-SA"/>
        </w:rPr>
        <w:t>remotely</w:t>
      </w:r>
      <w:r>
        <w:rPr>
          <w:lang w:bidi="ar-SA"/>
        </w:rPr>
        <w:t xml:space="preserve">. This </w:t>
      </w:r>
      <w:r w:rsidR="009D0148">
        <w:rPr>
          <w:lang w:bidi="ar-SA"/>
        </w:rPr>
        <w:t>technology</w:t>
      </w:r>
      <w:r>
        <w:rPr>
          <w:lang w:bidi="ar-SA"/>
        </w:rPr>
        <w:t xml:space="preserve"> has the ability to empower homeowners to change their b</w:t>
      </w:r>
      <w:r w:rsidR="009D0148">
        <w:rPr>
          <w:lang w:bidi="ar-SA"/>
        </w:rPr>
        <w:t xml:space="preserve">ehavior </w:t>
      </w:r>
      <w:r w:rsidR="000C7D9B">
        <w:rPr>
          <w:lang w:bidi="ar-SA"/>
        </w:rPr>
        <w:t xml:space="preserve">in ways that </w:t>
      </w:r>
      <w:r w:rsidR="001149B5">
        <w:rPr>
          <w:lang w:bidi="ar-SA"/>
        </w:rPr>
        <w:t xml:space="preserve">could potentially </w:t>
      </w:r>
      <w:r w:rsidR="000C7D9B">
        <w:rPr>
          <w:lang w:bidi="ar-SA"/>
        </w:rPr>
        <w:t>lower energy consumption</w:t>
      </w:r>
      <w:r>
        <w:rPr>
          <w:lang w:bidi="ar-SA"/>
        </w:rPr>
        <w:t xml:space="preserve">. </w:t>
      </w:r>
      <w:r w:rsidR="005B5C90">
        <w:rPr>
          <w:lang w:bidi="ar-SA"/>
        </w:rPr>
        <w:t xml:space="preserve">Wi-Fi thermostats offer a wide range of additional features that tend </w:t>
      </w:r>
      <w:r w:rsidR="00787F45">
        <w:rPr>
          <w:lang w:bidi="ar-SA"/>
        </w:rPr>
        <w:t xml:space="preserve">to </w:t>
      </w:r>
      <w:r w:rsidR="005B5C90">
        <w:rPr>
          <w:lang w:bidi="ar-SA"/>
        </w:rPr>
        <w:t>vary from product to product</w:t>
      </w:r>
      <w:r w:rsidR="009D0148">
        <w:rPr>
          <w:lang w:bidi="ar-SA"/>
        </w:rPr>
        <w:t xml:space="preserve"> (see Section </w:t>
      </w:r>
      <w:r w:rsidR="009D0148">
        <w:rPr>
          <w:lang w:bidi="ar-SA"/>
        </w:rPr>
        <w:fldChar w:fldCharType="begin"/>
      </w:r>
      <w:r w:rsidR="009D0148">
        <w:rPr>
          <w:lang w:bidi="ar-SA"/>
        </w:rPr>
        <w:instrText xml:space="preserve"> REF _Ref399496081 \n \h </w:instrText>
      </w:r>
      <w:r w:rsidR="009D0148">
        <w:rPr>
          <w:lang w:bidi="ar-SA"/>
        </w:rPr>
      </w:r>
      <w:r w:rsidR="009D0148">
        <w:rPr>
          <w:lang w:bidi="ar-SA"/>
        </w:rPr>
        <w:fldChar w:fldCharType="separate"/>
      </w:r>
      <w:r w:rsidR="009D0148">
        <w:rPr>
          <w:lang w:bidi="ar-SA"/>
        </w:rPr>
        <w:t>4.2</w:t>
      </w:r>
      <w:r w:rsidR="009D0148">
        <w:rPr>
          <w:lang w:bidi="ar-SA"/>
        </w:rPr>
        <w:fldChar w:fldCharType="end"/>
      </w:r>
      <w:r w:rsidR="009D0148">
        <w:rPr>
          <w:lang w:bidi="ar-SA"/>
        </w:rPr>
        <w:t>).</w:t>
      </w:r>
    </w:p>
    <w:p w14:paraId="4B137688" w14:textId="401F45BB" w:rsidR="00A91735" w:rsidRDefault="00396F8C" w:rsidP="00CB608F">
      <w:pPr>
        <w:rPr>
          <w:lang w:bidi="ar-SA"/>
        </w:rPr>
      </w:pPr>
      <w:r>
        <w:rPr>
          <w:lang w:bidi="ar-SA"/>
        </w:rPr>
        <w:lastRenderedPageBreak/>
        <w:t>T</w:t>
      </w:r>
      <w:r w:rsidR="008018CA">
        <w:rPr>
          <w:lang w:bidi="ar-SA"/>
        </w:rPr>
        <w:t xml:space="preserve">he most significant </w:t>
      </w:r>
      <w:r>
        <w:rPr>
          <w:lang w:bidi="ar-SA"/>
        </w:rPr>
        <w:t>market barrier for Wi-Fi thermostats</w:t>
      </w:r>
      <w:r w:rsidR="008018CA">
        <w:rPr>
          <w:lang w:bidi="ar-SA"/>
        </w:rPr>
        <w:t xml:space="preserve"> appears to be the high upfront cost associated with most </w:t>
      </w:r>
      <w:r>
        <w:rPr>
          <w:lang w:bidi="ar-SA"/>
        </w:rPr>
        <w:t>products</w:t>
      </w:r>
      <w:r w:rsidR="009E6CCE">
        <w:rPr>
          <w:lang w:bidi="ar-SA"/>
        </w:rPr>
        <w:t>;</w:t>
      </w:r>
      <w:r w:rsidR="002E2DF2">
        <w:rPr>
          <w:lang w:bidi="ar-SA"/>
        </w:rPr>
        <w:t xml:space="preserve"> t</w:t>
      </w:r>
      <w:r w:rsidR="000E7A02">
        <w:rPr>
          <w:lang w:bidi="ar-SA"/>
        </w:rPr>
        <w:t>he average Wi-Fi enabled thermostat costs around $200.</w:t>
      </w:r>
      <w:r w:rsidR="000E7A02">
        <w:rPr>
          <w:rStyle w:val="FootnoteReference"/>
          <w:lang w:bidi="ar-SA"/>
        </w:rPr>
        <w:footnoteReference w:id="1"/>
      </w:r>
      <w:r w:rsidR="000E7A02">
        <w:rPr>
          <w:lang w:bidi="ar-SA"/>
        </w:rPr>
        <w:t xml:space="preserve"> </w:t>
      </w:r>
      <w:r w:rsidR="008018CA">
        <w:rPr>
          <w:lang w:bidi="ar-SA"/>
        </w:rPr>
        <w:t xml:space="preserve"> </w:t>
      </w:r>
      <w:r w:rsidR="000E7A02">
        <w:rPr>
          <w:lang w:bidi="ar-SA"/>
        </w:rPr>
        <w:t xml:space="preserve">A recent evaluation of a Wi-Fi thermostat pilot program in New Hampshire </w:t>
      </w:r>
      <w:r w:rsidR="00F72720">
        <w:rPr>
          <w:lang w:bidi="ar-SA"/>
        </w:rPr>
        <w:t xml:space="preserve">recommended </w:t>
      </w:r>
      <w:r w:rsidR="000E7A02">
        <w:rPr>
          <w:lang w:bidi="ar-SA"/>
        </w:rPr>
        <w:t xml:space="preserve">that the utility offer </w:t>
      </w:r>
      <w:r w:rsidR="00BC208C">
        <w:rPr>
          <w:lang w:bidi="ar-SA"/>
        </w:rPr>
        <w:t xml:space="preserve">a </w:t>
      </w:r>
      <w:r w:rsidR="000E7A02">
        <w:rPr>
          <w:lang w:bidi="ar-SA"/>
        </w:rPr>
        <w:t xml:space="preserve">rebate </w:t>
      </w:r>
      <w:r w:rsidR="00C477E7">
        <w:rPr>
          <w:lang w:bidi="ar-SA"/>
        </w:rPr>
        <w:t>between $50 and $150 depending on percentage of customers that the local utility hoped to convert to Wi-Fi thermostats</w:t>
      </w:r>
      <w:r w:rsidR="009E6CCE">
        <w:rPr>
          <w:lang w:bidi="ar-SA"/>
        </w:rPr>
        <w:t>.</w:t>
      </w:r>
      <w:r w:rsidR="00582BF6">
        <w:rPr>
          <w:rStyle w:val="FootnoteReference"/>
          <w:lang w:bidi="ar-SA"/>
        </w:rPr>
        <w:footnoteReference w:id="2"/>
      </w:r>
      <w:r w:rsidR="006316D0" w:rsidRPr="006316D0">
        <w:rPr>
          <w:vertAlign w:val="superscript"/>
          <w:lang w:bidi="ar-SA"/>
        </w:rPr>
        <w:t>,</w:t>
      </w:r>
      <w:r w:rsidR="006316D0">
        <w:rPr>
          <w:rStyle w:val="FootnoteReference"/>
          <w:lang w:bidi="ar-SA"/>
        </w:rPr>
        <w:footnoteReference w:id="3"/>
      </w:r>
      <w:r w:rsidR="009E6CCE">
        <w:rPr>
          <w:lang w:bidi="ar-SA"/>
        </w:rPr>
        <w:t xml:space="preserve"> </w:t>
      </w:r>
      <w:r w:rsidR="00442856">
        <w:rPr>
          <w:lang w:bidi="ar-SA"/>
        </w:rPr>
        <w:t xml:space="preserve"> </w:t>
      </w:r>
    </w:p>
    <w:p w14:paraId="44B71426" w14:textId="512D0A34" w:rsidR="00586C58" w:rsidRDefault="00586C58" w:rsidP="00B71E79">
      <w:pPr>
        <w:rPr>
          <w:lang w:bidi="ar-SA"/>
        </w:rPr>
      </w:pPr>
      <w:r>
        <w:rPr>
          <w:b/>
          <w:i/>
          <w:lang w:bidi="ar-SA"/>
        </w:rPr>
        <w:t xml:space="preserve">Recommendation: </w:t>
      </w:r>
      <w:r w:rsidR="00787B6E">
        <w:rPr>
          <w:lang w:bidi="ar-SA"/>
        </w:rPr>
        <w:t xml:space="preserve">The Companies should </w:t>
      </w:r>
      <w:r w:rsidR="002E46A5">
        <w:rPr>
          <w:lang w:bidi="ar-SA"/>
        </w:rPr>
        <w:t xml:space="preserve">consider offering </w:t>
      </w:r>
      <w:r w:rsidR="00787B6E">
        <w:rPr>
          <w:lang w:bidi="ar-SA"/>
        </w:rPr>
        <w:t xml:space="preserve">an incentive for Wi-Fi thermostats that does not exceed $100. </w:t>
      </w:r>
      <w:r w:rsidR="00E046F1">
        <w:rPr>
          <w:lang w:bidi="ar-SA"/>
        </w:rPr>
        <w:t xml:space="preserve">Pilot studies in Massachusetts and New Hampshire both showed savings from Wi-Fi thermostats and </w:t>
      </w:r>
      <w:r w:rsidR="00011913">
        <w:rPr>
          <w:lang w:bidi="ar-SA"/>
        </w:rPr>
        <w:t>both states currently</w:t>
      </w:r>
      <w:r w:rsidR="00E046F1">
        <w:rPr>
          <w:lang w:bidi="ar-SA"/>
        </w:rPr>
        <w:t xml:space="preserve"> offer $100 incentives for Wi-Fi thermostats.</w:t>
      </w:r>
      <w:r w:rsidR="000D0705">
        <w:rPr>
          <w:lang w:bidi="ar-SA"/>
        </w:rPr>
        <w:t xml:space="preserve"> </w:t>
      </w:r>
      <w:r w:rsidR="008925D3">
        <w:rPr>
          <w:lang w:bidi="ar-SA"/>
        </w:rPr>
        <w:t xml:space="preserve">The Team proposes that the Companies </w:t>
      </w:r>
      <w:r w:rsidR="008925D3" w:rsidRPr="00DD7E61">
        <w:rPr>
          <w:lang w:bidi="ar-SA"/>
        </w:rPr>
        <w:t>consider</w:t>
      </w:r>
      <w:r w:rsidR="008925D3">
        <w:rPr>
          <w:lang w:bidi="ar-SA"/>
        </w:rPr>
        <w:t xml:space="preserve"> incentivizing Wi-Fi thermostats as this measure was not included in the Connecticut Single-Family Potential Study</w:t>
      </w:r>
      <w:r w:rsidR="008925D3">
        <w:rPr>
          <w:rStyle w:val="FootnoteReference"/>
          <w:lang w:bidi="ar-SA"/>
        </w:rPr>
        <w:footnoteReference w:id="4"/>
      </w:r>
      <w:r w:rsidR="008925D3">
        <w:rPr>
          <w:lang w:bidi="ar-SA"/>
        </w:rPr>
        <w:t xml:space="preserve"> (the Potential Study) and therefore has not been screened for cost-effectiveness in Connecticut.</w:t>
      </w:r>
      <w:r w:rsidR="002E46A5">
        <w:rPr>
          <w:lang w:bidi="ar-SA"/>
        </w:rPr>
        <w:tab/>
      </w:r>
      <w:r w:rsidR="002E46A5">
        <w:rPr>
          <w:lang w:bidi="ar-SA"/>
        </w:rPr>
        <w:tab/>
      </w:r>
    </w:p>
    <w:p w14:paraId="3E8CE05A" w14:textId="77777777" w:rsidR="00367426" w:rsidRDefault="00B62EEC" w:rsidP="00AC66B4">
      <w:pPr>
        <w:pStyle w:val="Heading2"/>
        <w:rPr>
          <w:lang w:bidi="ar-SA"/>
        </w:rPr>
      </w:pPr>
      <w:r>
        <w:rPr>
          <w:lang w:bidi="ar-SA"/>
        </w:rPr>
        <w:t>Foundation Wall Insulation</w:t>
      </w:r>
    </w:p>
    <w:p w14:paraId="3D87C1C6" w14:textId="4D184A39" w:rsidR="001D1A2B" w:rsidRDefault="001D1A2B" w:rsidP="001D1A2B">
      <w:pPr>
        <w:rPr>
          <w:lang w:bidi="ar-SA"/>
        </w:rPr>
      </w:pPr>
      <w:r>
        <w:rPr>
          <w:lang w:bidi="ar-SA"/>
        </w:rPr>
        <w:t xml:space="preserve">The </w:t>
      </w:r>
      <w:r w:rsidR="00ED4845">
        <w:rPr>
          <w:lang w:bidi="ar-SA"/>
        </w:rPr>
        <w:t xml:space="preserve">recent </w:t>
      </w:r>
      <w:r w:rsidR="006D78C3">
        <w:rPr>
          <w:lang w:bidi="ar-SA"/>
        </w:rPr>
        <w:t>S</w:t>
      </w:r>
      <w:r>
        <w:rPr>
          <w:lang w:bidi="ar-SA"/>
        </w:rPr>
        <w:t>ingle-</w:t>
      </w:r>
      <w:r w:rsidR="006D78C3">
        <w:rPr>
          <w:lang w:bidi="ar-SA"/>
        </w:rPr>
        <w:t>F</w:t>
      </w:r>
      <w:r>
        <w:rPr>
          <w:lang w:bidi="ar-SA"/>
        </w:rPr>
        <w:t xml:space="preserve">amily </w:t>
      </w:r>
      <w:r w:rsidR="006D78C3">
        <w:rPr>
          <w:lang w:bidi="ar-SA"/>
        </w:rPr>
        <w:t>W</w:t>
      </w:r>
      <w:r>
        <w:rPr>
          <w:lang w:bidi="ar-SA"/>
        </w:rPr>
        <w:t xml:space="preserve">eatherization </w:t>
      </w:r>
      <w:r w:rsidR="006D78C3">
        <w:rPr>
          <w:lang w:bidi="ar-SA"/>
        </w:rPr>
        <w:t>Baseline Assessment</w:t>
      </w:r>
      <w:r w:rsidR="006D78C3">
        <w:rPr>
          <w:rStyle w:val="FootnoteReference"/>
          <w:lang w:bidi="ar-SA"/>
        </w:rPr>
        <w:footnoteReference w:id="5"/>
      </w:r>
      <w:r w:rsidR="006D78C3">
        <w:rPr>
          <w:lang w:bidi="ar-SA"/>
        </w:rPr>
        <w:t xml:space="preserve"> </w:t>
      </w:r>
      <w:r>
        <w:rPr>
          <w:lang w:bidi="ar-SA"/>
        </w:rPr>
        <w:t>shows that 34% of</w:t>
      </w:r>
      <w:r w:rsidR="00932997">
        <w:rPr>
          <w:lang w:bidi="ar-SA"/>
        </w:rPr>
        <w:t xml:space="preserve"> Connecticut</w:t>
      </w:r>
      <w:r>
        <w:rPr>
          <w:lang w:bidi="ar-SA"/>
        </w:rPr>
        <w:t xml:space="preserve"> homes with foundation walls in conditioned space have uninsulated foundation walls. </w:t>
      </w:r>
      <w:r w:rsidR="001B130B">
        <w:rPr>
          <w:lang w:bidi="ar-SA"/>
        </w:rPr>
        <w:t>This</w:t>
      </w:r>
      <w:r>
        <w:rPr>
          <w:lang w:bidi="ar-SA"/>
        </w:rPr>
        <w:t xml:space="preserve"> indicate</w:t>
      </w:r>
      <w:r w:rsidR="001B130B">
        <w:rPr>
          <w:lang w:bidi="ar-SA"/>
        </w:rPr>
        <w:t>s</w:t>
      </w:r>
      <w:r>
        <w:rPr>
          <w:lang w:bidi="ar-SA"/>
        </w:rPr>
        <w:t xml:space="preserve"> a significant opportunity for </w:t>
      </w:r>
      <w:r w:rsidR="001B130B">
        <w:rPr>
          <w:lang w:bidi="ar-SA"/>
        </w:rPr>
        <w:t>foundation wall</w:t>
      </w:r>
      <w:r>
        <w:rPr>
          <w:lang w:bidi="ar-SA"/>
        </w:rPr>
        <w:t xml:space="preserve"> insulation improvements in existing single-family homes in </w:t>
      </w:r>
      <w:r w:rsidR="00932997">
        <w:rPr>
          <w:lang w:bidi="ar-SA"/>
        </w:rPr>
        <w:t>the state</w:t>
      </w:r>
      <w:r>
        <w:rPr>
          <w:lang w:bidi="ar-SA"/>
        </w:rPr>
        <w:t xml:space="preserve">. </w:t>
      </w:r>
    </w:p>
    <w:p w14:paraId="1C21A40C" w14:textId="4F87AE39" w:rsidR="00D05287" w:rsidRDefault="00D05287" w:rsidP="00CB608F">
      <w:pPr>
        <w:rPr>
          <w:lang w:bidi="ar-SA"/>
        </w:rPr>
      </w:pPr>
      <w:r>
        <w:rPr>
          <w:lang w:bidi="ar-SA"/>
        </w:rPr>
        <w:t xml:space="preserve">Insulating foundation walls results in </w:t>
      </w:r>
      <w:r w:rsidR="004D42BB">
        <w:rPr>
          <w:lang w:bidi="ar-SA"/>
        </w:rPr>
        <w:t>decreased energy consumption</w:t>
      </w:r>
      <w:r>
        <w:rPr>
          <w:lang w:bidi="ar-SA"/>
        </w:rPr>
        <w:t xml:space="preserve"> and provides homeowners with </w:t>
      </w:r>
      <w:r w:rsidR="004D42BB">
        <w:rPr>
          <w:lang w:bidi="ar-SA"/>
        </w:rPr>
        <w:t>flexibility for the</w:t>
      </w:r>
      <w:r w:rsidR="009B66F2">
        <w:rPr>
          <w:lang w:bidi="ar-SA"/>
        </w:rPr>
        <w:t>ir</w:t>
      </w:r>
      <w:r w:rsidR="004D42BB">
        <w:rPr>
          <w:lang w:bidi="ar-SA"/>
        </w:rPr>
        <w:t xml:space="preserve"> basement space</w:t>
      </w:r>
      <w:r w:rsidR="009B66F2">
        <w:rPr>
          <w:lang w:bidi="ar-SA"/>
        </w:rPr>
        <w:t>,</w:t>
      </w:r>
      <w:r w:rsidR="004D42BB">
        <w:rPr>
          <w:lang w:bidi="ar-SA"/>
        </w:rPr>
        <w:t xml:space="preserve"> as it brings the space</w:t>
      </w:r>
      <w:r>
        <w:rPr>
          <w:lang w:bidi="ar-SA"/>
        </w:rPr>
        <w:t xml:space="preserve"> into the “thermal envelope” of the home. </w:t>
      </w:r>
      <w:r w:rsidR="006F7AEF">
        <w:rPr>
          <w:lang w:bidi="ar-SA"/>
        </w:rPr>
        <w:t>It</w:t>
      </w:r>
      <w:r w:rsidR="00F84D51">
        <w:rPr>
          <w:lang w:bidi="ar-SA"/>
        </w:rPr>
        <w:t xml:space="preserve"> also often reduces distribution losses, since </w:t>
      </w:r>
      <w:r w:rsidR="00C17311">
        <w:rPr>
          <w:lang w:bidi="ar-SA"/>
        </w:rPr>
        <w:t>basement</w:t>
      </w:r>
      <w:r w:rsidR="00F84D51">
        <w:rPr>
          <w:lang w:bidi="ar-SA"/>
        </w:rPr>
        <w:t xml:space="preserve"> ductwork</w:t>
      </w:r>
      <w:r w:rsidR="00296BF8">
        <w:rPr>
          <w:lang w:bidi="ar-SA"/>
        </w:rPr>
        <w:t xml:space="preserve"> and/or heating pipes</w:t>
      </w:r>
      <w:r w:rsidR="00F84D51">
        <w:rPr>
          <w:lang w:bidi="ar-SA"/>
        </w:rPr>
        <w:t xml:space="preserve"> </w:t>
      </w:r>
      <w:r w:rsidR="00296BF8">
        <w:rPr>
          <w:lang w:bidi="ar-SA"/>
        </w:rPr>
        <w:t>are</w:t>
      </w:r>
      <w:r w:rsidR="00F84D51">
        <w:rPr>
          <w:lang w:bidi="ar-SA"/>
        </w:rPr>
        <w:t xml:space="preserve"> moved into </w:t>
      </w:r>
      <w:r w:rsidR="00296BF8">
        <w:rPr>
          <w:lang w:bidi="ar-SA"/>
        </w:rPr>
        <w:t>the conditioned</w:t>
      </w:r>
      <w:r w:rsidR="00F84D51">
        <w:rPr>
          <w:lang w:bidi="ar-SA"/>
        </w:rPr>
        <w:t xml:space="preserve"> space</w:t>
      </w:r>
      <w:r w:rsidR="00296BF8">
        <w:rPr>
          <w:lang w:bidi="ar-SA"/>
        </w:rPr>
        <w:t xml:space="preserve"> of the building</w:t>
      </w:r>
      <w:r w:rsidR="00F84D51">
        <w:rPr>
          <w:lang w:bidi="ar-SA"/>
        </w:rPr>
        <w:t>.</w:t>
      </w:r>
      <w:r w:rsidR="00947268">
        <w:rPr>
          <w:lang w:bidi="ar-SA"/>
        </w:rPr>
        <w:t xml:space="preserve"> </w:t>
      </w:r>
    </w:p>
    <w:p w14:paraId="519F0F0A" w14:textId="5A0B604A" w:rsidR="00AF38E5" w:rsidRDefault="00AF38E5" w:rsidP="00CB608F">
      <w:pPr>
        <w:rPr>
          <w:lang w:bidi="ar-SA"/>
        </w:rPr>
      </w:pPr>
      <w:r>
        <w:rPr>
          <w:lang w:bidi="ar-SA"/>
        </w:rPr>
        <w:t>Up</w:t>
      </w:r>
      <w:r w:rsidR="00115CB2">
        <w:rPr>
          <w:lang w:bidi="ar-SA"/>
        </w:rPr>
        <w:t>-</w:t>
      </w:r>
      <w:r>
        <w:rPr>
          <w:lang w:bidi="ar-SA"/>
        </w:rPr>
        <w:t xml:space="preserve">front cost and moisture problems are the primary barriers to the installation of foundation wall insulation and may deter certain homeowners from pursuing such retrofits (see Section </w:t>
      </w:r>
      <w:r>
        <w:rPr>
          <w:lang w:bidi="ar-SA"/>
        </w:rPr>
        <w:fldChar w:fldCharType="begin"/>
      </w:r>
      <w:r>
        <w:rPr>
          <w:lang w:bidi="ar-SA"/>
        </w:rPr>
        <w:instrText xml:space="preserve"> REF _Ref399499885 \n \h </w:instrText>
      </w:r>
      <w:r>
        <w:rPr>
          <w:lang w:bidi="ar-SA"/>
        </w:rPr>
      </w:r>
      <w:r>
        <w:rPr>
          <w:lang w:bidi="ar-SA"/>
        </w:rPr>
        <w:fldChar w:fldCharType="separate"/>
      </w:r>
      <w:r>
        <w:rPr>
          <w:lang w:bidi="ar-SA"/>
        </w:rPr>
        <w:t>4.3</w:t>
      </w:r>
      <w:r>
        <w:rPr>
          <w:lang w:bidi="ar-SA"/>
        </w:rPr>
        <w:fldChar w:fldCharType="end"/>
      </w:r>
      <w:r>
        <w:rPr>
          <w:lang w:bidi="ar-SA"/>
        </w:rPr>
        <w:t xml:space="preserve"> for additional details). </w:t>
      </w:r>
    </w:p>
    <w:p w14:paraId="5E10D2B0" w14:textId="47ED478E" w:rsidR="00650ABC" w:rsidRDefault="00650ABC" w:rsidP="00CB608F">
      <w:pPr>
        <w:rPr>
          <w:lang w:bidi="ar-SA"/>
        </w:rPr>
      </w:pPr>
      <w:r>
        <w:rPr>
          <w:b/>
          <w:i/>
          <w:lang w:bidi="ar-SA"/>
        </w:rPr>
        <w:t xml:space="preserve">Recommendation: </w:t>
      </w:r>
      <w:r w:rsidR="00A034F9">
        <w:rPr>
          <w:lang w:bidi="ar-SA"/>
        </w:rPr>
        <w:t xml:space="preserve">The Companies should consider the pros and cons of providing incentives for foundation wall insulation. </w:t>
      </w:r>
      <w:r w:rsidR="00A1742B">
        <w:rPr>
          <w:lang w:bidi="ar-SA"/>
        </w:rPr>
        <w:t>The</w:t>
      </w:r>
      <w:r w:rsidR="00296BF8">
        <w:rPr>
          <w:lang w:bidi="ar-SA"/>
        </w:rPr>
        <w:t xml:space="preserve"> potential</w:t>
      </w:r>
      <w:r w:rsidR="00A1742B">
        <w:rPr>
          <w:lang w:bidi="ar-SA"/>
        </w:rPr>
        <w:t xml:space="preserve"> liability</w:t>
      </w:r>
      <w:r w:rsidR="000C7D9B">
        <w:rPr>
          <w:lang w:bidi="ar-SA"/>
        </w:rPr>
        <w:t xml:space="preserve"> stemming from unintended</w:t>
      </w:r>
      <w:r w:rsidR="00FB6045">
        <w:rPr>
          <w:lang w:bidi="ar-SA"/>
        </w:rPr>
        <w:t xml:space="preserve"> moisture</w:t>
      </w:r>
      <w:r w:rsidR="000C7D9B">
        <w:rPr>
          <w:lang w:bidi="ar-SA"/>
        </w:rPr>
        <w:t xml:space="preserve"> problems </w:t>
      </w:r>
      <w:r w:rsidR="00FB6045">
        <w:rPr>
          <w:lang w:bidi="ar-SA"/>
        </w:rPr>
        <w:t>associated with</w:t>
      </w:r>
      <w:r w:rsidR="00A1742B">
        <w:rPr>
          <w:lang w:bidi="ar-SA"/>
        </w:rPr>
        <w:t xml:space="preserve"> this upgrade may preclude its inclusion in the HES and HES-IE programs</w:t>
      </w:r>
      <w:r w:rsidR="007A3FE9">
        <w:rPr>
          <w:lang w:bidi="ar-SA"/>
        </w:rPr>
        <w:t xml:space="preserve"> (See Section </w:t>
      </w:r>
      <w:r w:rsidR="007A3FE9">
        <w:rPr>
          <w:lang w:bidi="ar-SA"/>
        </w:rPr>
        <w:fldChar w:fldCharType="begin"/>
      </w:r>
      <w:r w:rsidR="007A3FE9">
        <w:rPr>
          <w:lang w:bidi="ar-SA"/>
        </w:rPr>
        <w:instrText xml:space="preserve"> REF _Ref399499885 \n \h </w:instrText>
      </w:r>
      <w:r w:rsidR="007A3FE9">
        <w:rPr>
          <w:lang w:bidi="ar-SA"/>
        </w:rPr>
      </w:r>
      <w:r w:rsidR="007A3FE9">
        <w:rPr>
          <w:lang w:bidi="ar-SA"/>
        </w:rPr>
        <w:fldChar w:fldCharType="separate"/>
      </w:r>
      <w:r w:rsidR="007A3FE9">
        <w:rPr>
          <w:lang w:bidi="ar-SA"/>
        </w:rPr>
        <w:t>4.3</w:t>
      </w:r>
      <w:r w:rsidR="007A3FE9">
        <w:rPr>
          <w:lang w:bidi="ar-SA"/>
        </w:rPr>
        <w:fldChar w:fldCharType="end"/>
      </w:r>
      <w:r w:rsidR="007A3FE9">
        <w:rPr>
          <w:lang w:bidi="ar-SA"/>
        </w:rPr>
        <w:t xml:space="preserve">). </w:t>
      </w:r>
      <w:r w:rsidR="00E84662">
        <w:rPr>
          <w:lang w:bidi="ar-SA"/>
        </w:rPr>
        <w:t xml:space="preserve">Very few energy efficiency programs currently incentivize this measure and moisture concerns </w:t>
      </w:r>
      <w:r w:rsidR="00035C5D">
        <w:rPr>
          <w:lang w:bidi="ar-SA"/>
        </w:rPr>
        <w:t>are likely</w:t>
      </w:r>
      <w:r w:rsidR="00E84662">
        <w:rPr>
          <w:lang w:bidi="ar-SA"/>
        </w:rPr>
        <w:t xml:space="preserve"> one of the contributing factors. </w:t>
      </w:r>
      <w:r w:rsidR="00004B0E">
        <w:rPr>
          <w:lang w:bidi="ar-SA"/>
        </w:rPr>
        <w:t>Nevertheless, despite the</w:t>
      </w:r>
      <w:r w:rsidR="00035C5D">
        <w:rPr>
          <w:lang w:bidi="ar-SA"/>
        </w:rPr>
        <w:t xml:space="preserve"> </w:t>
      </w:r>
      <w:r w:rsidR="00004B0E">
        <w:rPr>
          <w:lang w:bidi="ar-SA"/>
        </w:rPr>
        <w:t xml:space="preserve">market </w:t>
      </w:r>
      <w:r w:rsidR="00035C5D">
        <w:rPr>
          <w:lang w:bidi="ar-SA"/>
        </w:rPr>
        <w:t xml:space="preserve">barriers </w:t>
      </w:r>
      <w:r w:rsidR="00004B0E">
        <w:rPr>
          <w:lang w:bidi="ar-SA"/>
        </w:rPr>
        <w:t xml:space="preserve">associated with </w:t>
      </w:r>
      <w:r w:rsidR="00035C5D">
        <w:rPr>
          <w:lang w:bidi="ar-SA"/>
        </w:rPr>
        <w:t xml:space="preserve">foundation wall insulation retrofits, </w:t>
      </w:r>
      <w:r w:rsidR="007A3FE9">
        <w:rPr>
          <w:lang w:bidi="ar-SA"/>
        </w:rPr>
        <w:t xml:space="preserve">incentivizing </w:t>
      </w:r>
      <w:r w:rsidR="00004B0E">
        <w:rPr>
          <w:lang w:bidi="ar-SA"/>
        </w:rPr>
        <w:t>this type of</w:t>
      </w:r>
      <w:r w:rsidR="007A3FE9">
        <w:rPr>
          <w:lang w:bidi="ar-SA"/>
        </w:rPr>
        <w:t xml:space="preserve"> insulation is likely to provide cost-effective energy savings</w:t>
      </w:r>
      <w:r w:rsidR="00165597">
        <w:rPr>
          <w:lang w:bidi="ar-SA"/>
        </w:rPr>
        <w:t xml:space="preserve"> (average</w:t>
      </w:r>
      <w:r w:rsidR="00C205D8">
        <w:rPr>
          <w:lang w:bidi="ar-SA"/>
        </w:rPr>
        <w:t xml:space="preserve"> Benefit/Cost</w:t>
      </w:r>
      <w:r w:rsidR="00165597">
        <w:rPr>
          <w:lang w:bidi="ar-SA"/>
        </w:rPr>
        <w:t xml:space="preserve"> </w:t>
      </w:r>
      <w:r w:rsidR="00C205D8">
        <w:rPr>
          <w:lang w:bidi="ar-SA"/>
        </w:rPr>
        <w:t>[</w:t>
      </w:r>
      <w:r w:rsidR="00165597">
        <w:rPr>
          <w:lang w:bidi="ar-SA"/>
        </w:rPr>
        <w:t>B/C</w:t>
      </w:r>
      <w:r w:rsidR="00C205D8">
        <w:rPr>
          <w:lang w:bidi="ar-SA"/>
        </w:rPr>
        <w:t>]</w:t>
      </w:r>
      <w:r w:rsidR="00165597">
        <w:rPr>
          <w:lang w:bidi="ar-SA"/>
        </w:rPr>
        <w:t xml:space="preserve"> ratio of 1.56 in </w:t>
      </w:r>
      <w:r w:rsidR="00527331">
        <w:rPr>
          <w:lang w:bidi="ar-SA"/>
        </w:rPr>
        <w:t xml:space="preserve">the </w:t>
      </w:r>
      <w:r w:rsidR="008925D3">
        <w:rPr>
          <w:lang w:bidi="ar-SA"/>
        </w:rPr>
        <w:t>Potential Study</w:t>
      </w:r>
      <w:r w:rsidR="00165597">
        <w:rPr>
          <w:lang w:bidi="ar-SA"/>
        </w:rPr>
        <w:t xml:space="preserve">) </w:t>
      </w:r>
      <w:r w:rsidR="00F211A0">
        <w:rPr>
          <w:lang w:bidi="ar-SA"/>
        </w:rPr>
        <w:t>a</w:t>
      </w:r>
      <w:r w:rsidR="007A3FE9">
        <w:rPr>
          <w:lang w:bidi="ar-SA"/>
        </w:rPr>
        <w:t>nd increase compliance with the</w:t>
      </w:r>
      <w:r w:rsidR="00296BF8">
        <w:rPr>
          <w:lang w:bidi="ar-SA"/>
        </w:rPr>
        <w:t xml:space="preserve"> current </w:t>
      </w:r>
      <w:r w:rsidR="007A3FE9">
        <w:rPr>
          <w:lang w:bidi="ar-SA"/>
        </w:rPr>
        <w:t>weatherization standard.</w:t>
      </w:r>
    </w:p>
    <w:p w14:paraId="466FA4E5" w14:textId="1CDBBA1B" w:rsidR="00216546" w:rsidRDefault="00216546" w:rsidP="00AC66B4">
      <w:pPr>
        <w:pStyle w:val="Heading2"/>
        <w:rPr>
          <w:lang w:bidi="ar-SA"/>
        </w:rPr>
      </w:pPr>
      <w:r>
        <w:rPr>
          <w:lang w:bidi="ar-SA"/>
        </w:rPr>
        <w:lastRenderedPageBreak/>
        <w:t xml:space="preserve">Water Heater </w:t>
      </w:r>
      <w:r w:rsidR="006F26A5">
        <w:rPr>
          <w:lang w:bidi="ar-SA"/>
        </w:rPr>
        <w:t>Tank Wrap</w:t>
      </w:r>
      <w:r>
        <w:rPr>
          <w:lang w:bidi="ar-SA"/>
        </w:rPr>
        <w:t xml:space="preserve"> Insulation</w:t>
      </w:r>
    </w:p>
    <w:p w14:paraId="4415C1CE" w14:textId="6B0DD547" w:rsidR="00216546" w:rsidRDefault="00216546" w:rsidP="00216546">
      <w:pPr>
        <w:rPr>
          <w:lang w:bidi="ar-SA"/>
        </w:rPr>
      </w:pPr>
      <w:r>
        <w:rPr>
          <w:lang w:bidi="ar-SA"/>
        </w:rPr>
        <w:t xml:space="preserve">Water heater </w:t>
      </w:r>
      <w:r w:rsidR="006F26A5">
        <w:rPr>
          <w:lang w:bidi="ar-SA"/>
        </w:rPr>
        <w:t>tank wrap</w:t>
      </w:r>
      <w:r>
        <w:rPr>
          <w:lang w:bidi="ar-SA"/>
        </w:rPr>
        <w:t xml:space="preserve"> insulation is an after-market product that can be used to increase the efficiency of water heaters with storage tanks. </w:t>
      </w:r>
      <w:r w:rsidR="002958EB">
        <w:rPr>
          <w:lang w:bidi="ar-SA"/>
        </w:rPr>
        <w:t>A</w:t>
      </w:r>
      <w:r>
        <w:rPr>
          <w:lang w:bidi="ar-SA"/>
        </w:rPr>
        <w:t xml:space="preserve"> low cost retrofit</w:t>
      </w:r>
      <w:r w:rsidR="002958EB">
        <w:rPr>
          <w:lang w:bidi="ar-SA"/>
        </w:rPr>
        <w:t>, tank wrap</w:t>
      </w:r>
      <w:r>
        <w:rPr>
          <w:lang w:bidi="ar-SA"/>
        </w:rPr>
        <w:t xml:space="preserve"> has been shown to produce cost-effective savings for older</w:t>
      </w:r>
      <w:r w:rsidR="000B4106">
        <w:rPr>
          <w:lang w:bidi="ar-SA"/>
        </w:rPr>
        <w:t>,</w:t>
      </w:r>
      <w:r>
        <w:rPr>
          <w:lang w:bidi="ar-SA"/>
        </w:rPr>
        <w:t xml:space="preserve"> storage tank water heaters. </w:t>
      </w:r>
      <w:r w:rsidR="00513A81">
        <w:rPr>
          <w:lang w:bidi="ar-SA"/>
        </w:rPr>
        <w:t>A review draft of t</w:t>
      </w:r>
      <w:r w:rsidR="00B37FBD">
        <w:rPr>
          <w:lang w:bidi="ar-SA"/>
        </w:rPr>
        <w:t xml:space="preserve">he </w:t>
      </w:r>
      <w:r w:rsidR="00E3594A">
        <w:rPr>
          <w:lang w:bidi="ar-SA"/>
        </w:rPr>
        <w:t xml:space="preserve">recent </w:t>
      </w:r>
      <w:r w:rsidR="002958EB">
        <w:rPr>
          <w:lang w:bidi="ar-SA"/>
        </w:rPr>
        <w:t xml:space="preserve">Potential Study </w:t>
      </w:r>
      <w:r w:rsidR="00B37FBD">
        <w:rPr>
          <w:lang w:bidi="ar-SA"/>
        </w:rPr>
        <w:t xml:space="preserve">suggests that water heater </w:t>
      </w:r>
      <w:r w:rsidR="006F26A5">
        <w:rPr>
          <w:lang w:bidi="ar-SA"/>
        </w:rPr>
        <w:t>tank wrap</w:t>
      </w:r>
      <w:r w:rsidR="00B37FBD">
        <w:rPr>
          <w:lang w:bidi="ar-SA"/>
        </w:rPr>
        <w:t xml:space="preserve"> is, on average, cost-effective when self-installed (average </w:t>
      </w:r>
      <w:r w:rsidR="00B75E21">
        <w:rPr>
          <w:lang w:bidi="ar-SA"/>
        </w:rPr>
        <w:t>B/C</w:t>
      </w:r>
      <w:r w:rsidR="00B37FBD">
        <w:rPr>
          <w:lang w:bidi="ar-SA"/>
        </w:rPr>
        <w:t xml:space="preserve"> ratio of 6.93) or installed by a contractor (average B/C ratio of 1.83). </w:t>
      </w:r>
    </w:p>
    <w:p w14:paraId="11B8C2CC" w14:textId="661D0DA1" w:rsidR="002D1910" w:rsidRDefault="002D1910" w:rsidP="00216546">
      <w:pPr>
        <w:rPr>
          <w:lang w:bidi="ar-SA"/>
        </w:rPr>
      </w:pPr>
      <w:r>
        <w:rPr>
          <w:b/>
          <w:i/>
          <w:lang w:bidi="ar-SA"/>
        </w:rPr>
        <w:t xml:space="preserve">Recommendation: </w:t>
      </w:r>
      <w:r>
        <w:rPr>
          <w:lang w:bidi="ar-SA"/>
        </w:rPr>
        <w:t xml:space="preserve">The Companies should </w:t>
      </w:r>
      <w:r w:rsidR="003A5C9E">
        <w:rPr>
          <w:lang w:bidi="ar-SA"/>
        </w:rPr>
        <w:t xml:space="preserve">directly </w:t>
      </w:r>
      <w:r>
        <w:rPr>
          <w:lang w:bidi="ar-SA"/>
        </w:rPr>
        <w:t xml:space="preserve">install </w:t>
      </w:r>
      <w:r w:rsidR="006F26A5">
        <w:rPr>
          <w:lang w:bidi="ar-SA"/>
        </w:rPr>
        <w:t>tank wrap</w:t>
      </w:r>
      <w:r>
        <w:rPr>
          <w:lang w:bidi="ar-SA"/>
        </w:rPr>
        <w:t xml:space="preserve"> insulation through the HES and HES-IE programs in homes with older water heater storage tanks. The U.S. Department of Energy proposes installing external insulation when the internal water heater insulation is less than R-24.</w:t>
      </w:r>
      <w:r>
        <w:rPr>
          <w:rStyle w:val="FootnoteReference"/>
          <w:lang w:bidi="ar-SA"/>
        </w:rPr>
        <w:footnoteReference w:id="6"/>
      </w:r>
      <w:r w:rsidR="009F28A1">
        <w:rPr>
          <w:lang w:bidi="ar-SA"/>
        </w:rPr>
        <w:t xml:space="preserve"> HES and HES-IE vendors should identify the existing R-value for water heater tanks during site visits and install </w:t>
      </w:r>
      <w:r w:rsidR="006F26A5">
        <w:rPr>
          <w:lang w:bidi="ar-SA"/>
        </w:rPr>
        <w:t>tank wrap</w:t>
      </w:r>
      <w:r w:rsidR="00EB4C58">
        <w:rPr>
          <w:lang w:bidi="ar-SA"/>
        </w:rPr>
        <w:t xml:space="preserve"> insulation</w:t>
      </w:r>
      <w:r w:rsidR="009F28A1">
        <w:rPr>
          <w:lang w:bidi="ar-SA"/>
        </w:rPr>
        <w:t xml:space="preserve"> where applicable. </w:t>
      </w:r>
    </w:p>
    <w:p w14:paraId="7815C01B" w14:textId="7E45D5FA" w:rsidR="00FF6A7F" w:rsidRDefault="00FF6A7F" w:rsidP="00AC66B4">
      <w:pPr>
        <w:pStyle w:val="Heading2"/>
        <w:rPr>
          <w:lang w:bidi="ar-SA"/>
        </w:rPr>
      </w:pPr>
      <w:r>
        <w:rPr>
          <w:lang w:bidi="ar-SA"/>
        </w:rPr>
        <w:t>Solar</w:t>
      </w:r>
      <w:r w:rsidR="00711D79">
        <w:rPr>
          <w:lang w:bidi="ar-SA"/>
        </w:rPr>
        <w:t>-</w:t>
      </w:r>
      <w:r>
        <w:rPr>
          <w:lang w:bidi="ar-SA"/>
        </w:rPr>
        <w:t>Assisted Hot Water Systems</w:t>
      </w:r>
    </w:p>
    <w:p w14:paraId="7577CE41" w14:textId="49F86384" w:rsidR="00FF6A7F" w:rsidRDefault="00634B18" w:rsidP="00FF6A7F">
      <w:pPr>
        <w:rPr>
          <w:lang w:bidi="ar-SA"/>
        </w:rPr>
      </w:pPr>
      <w:r>
        <w:rPr>
          <w:lang w:bidi="ar-SA"/>
        </w:rPr>
        <w:t>Solar</w:t>
      </w:r>
      <w:r w:rsidR="00711D79">
        <w:rPr>
          <w:lang w:bidi="ar-SA"/>
        </w:rPr>
        <w:t>-</w:t>
      </w:r>
      <w:r w:rsidR="006A6DA8">
        <w:rPr>
          <w:lang w:bidi="ar-SA"/>
        </w:rPr>
        <w:t xml:space="preserve">assisted </w:t>
      </w:r>
      <w:r>
        <w:rPr>
          <w:lang w:bidi="ar-SA"/>
        </w:rPr>
        <w:t>hot water systems (also known as solar thermal systems) use solar panels to collect the sun</w:t>
      </w:r>
      <w:r w:rsidR="00615CFE">
        <w:rPr>
          <w:lang w:bidi="ar-SA"/>
        </w:rPr>
        <w:t>’</w:t>
      </w:r>
      <w:r>
        <w:rPr>
          <w:lang w:bidi="ar-SA"/>
        </w:rPr>
        <w:t>s thermal energy and heat water</w:t>
      </w:r>
      <w:r w:rsidR="00D47E94">
        <w:rPr>
          <w:lang w:bidi="ar-SA"/>
        </w:rPr>
        <w:t xml:space="preserve"> for domestic use</w:t>
      </w:r>
      <w:r>
        <w:rPr>
          <w:lang w:bidi="ar-SA"/>
        </w:rPr>
        <w:t xml:space="preserve">. </w:t>
      </w:r>
      <w:r w:rsidR="00A46CCA">
        <w:rPr>
          <w:lang w:bidi="ar-SA"/>
        </w:rPr>
        <w:t xml:space="preserve">Connecticut currently offers financing for solar thermal installations but </w:t>
      </w:r>
      <w:r w:rsidR="0093504D">
        <w:rPr>
          <w:lang w:bidi="ar-SA"/>
        </w:rPr>
        <w:t xml:space="preserve">does </w:t>
      </w:r>
      <w:r w:rsidR="00A46CCA">
        <w:rPr>
          <w:lang w:bidi="ar-SA"/>
        </w:rPr>
        <w:t xml:space="preserve">not offer any additional incentives. </w:t>
      </w:r>
      <w:r w:rsidR="00CE66DF">
        <w:rPr>
          <w:lang w:bidi="ar-SA"/>
        </w:rPr>
        <w:t>There</w:t>
      </w:r>
      <w:r w:rsidR="00A46CCA">
        <w:rPr>
          <w:lang w:bidi="ar-SA"/>
        </w:rPr>
        <w:t xml:space="preserve"> are</w:t>
      </w:r>
      <w:r w:rsidR="00CE66DF">
        <w:rPr>
          <w:lang w:bidi="ar-SA"/>
        </w:rPr>
        <w:t xml:space="preserve"> </w:t>
      </w:r>
      <w:r w:rsidR="00A46CCA">
        <w:rPr>
          <w:lang w:bidi="ar-SA"/>
        </w:rPr>
        <w:t>federal tax credits available for solar thermal installations</w:t>
      </w:r>
      <w:r w:rsidR="00CE66DF">
        <w:rPr>
          <w:lang w:bidi="ar-SA"/>
        </w:rPr>
        <w:t xml:space="preserve"> which reduce the costs for homeowners</w:t>
      </w:r>
      <w:r w:rsidR="00874A47">
        <w:rPr>
          <w:lang w:bidi="ar-SA"/>
        </w:rPr>
        <w:t>, though the up</w:t>
      </w:r>
      <w:r w:rsidR="000205DE">
        <w:rPr>
          <w:lang w:bidi="ar-SA"/>
        </w:rPr>
        <w:t>-</w:t>
      </w:r>
      <w:r w:rsidR="00874A47">
        <w:rPr>
          <w:lang w:bidi="ar-SA"/>
        </w:rPr>
        <w:t xml:space="preserve">front cost </w:t>
      </w:r>
      <w:r w:rsidR="009953AF">
        <w:rPr>
          <w:lang w:bidi="ar-SA"/>
        </w:rPr>
        <w:t>can still be quite</w:t>
      </w:r>
      <w:r w:rsidR="00874A47">
        <w:rPr>
          <w:lang w:bidi="ar-SA"/>
        </w:rPr>
        <w:t xml:space="preserve"> expensive. </w:t>
      </w:r>
      <w:r w:rsidR="00945422">
        <w:rPr>
          <w:lang w:bidi="ar-SA"/>
        </w:rPr>
        <w:t>While solar</w:t>
      </w:r>
      <w:r w:rsidR="00711D79">
        <w:rPr>
          <w:lang w:bidi="ar-SA"/>
        </w:rPr>
        <w:t>-</w:t>
      </w:r>
      <w:r w:rsidR="00945422">
        <w:rPr>
          <w:lang w:bidi="ar-SA"/>
        </w:rPr>
        <w:t xml:space="preserve">assisted hot water systems are </w:t>
      </w:r>
      <w:r w:rsidR="00711D79">
        <w:rPr>
          <w:lang w:bidi="ar-SA"/>
        </w:rPr>
        <w:t xml:space="preserve">highly </w:t>
      </w:r>
      <w:r w:rsidR="00945422">
        <w:rPr>
          <w:lang w:bidi="ar-SA"/>
        </w:rPr>
        <w:t>efficient</w:t>
      </w:r>
      <w:r w:rsidR="00711D79">
        <w:rPr>
          <w:lang w:bidi="ar-SA"/>
        </w:rPr>
        <w:t>,</w:t>
      </w:r>
      <w:r w:rsidR="00945422">
        <w:rPr>
          <w:lang w:bidi="ar-SA"/>
        </w:rPr>
        <w:t xml:space="preserve"> a recent study showed that a readily available heat pump water heater outperformed two </w:t>
      </w:r>
      <w:r w:rsidR="00EE22E8">
        <w:rPr>
          <w:lang w:bidi="ar-SA"/>
        </w:rPr>
        <w:t xml:space="preserve">types of </w:t>
      </w:r>
      <w:r w:rsidR="00945422">
        <w:rPr>
          <w:lang w:bidi="ar-SA"/>
        </w:rPr>
        <w:t>solar hot water system</w:t>
      </w:r>
      <w:r w:rsidR="00B64336">
        <w:rPr>
          <w:lang w:bidi="ar-SA"/>
        </w:rPr>
        <w:t>s</w:t>
      </w:r>
      <w:r w:rsidR="009953AF">
        <w:rPr>
          <w:lang w:bidi="ar-SA"/>
        </w:rPr>
        <w:t xml:space="preserve"> (see Section </w:t>
      </w:r>
      <w:r w:rsidR="009953AF">
        <w:rPr>
          <w:lang w:bidi="ar-SA"/>
        </w:rPr>
        <w:fldChar w:fldCharType="begin"/>
      </w:r>
      <w:r w:rsidR="009953AF">
        <w:rPr>
          <w:lang w:bidi="ar-SA"/>
        </w:rPr>
        <w:instrText xml:space="preserve"> REF _Ref399736125 \n \h </w:instrText>
      </w:r>
      <w:r w:rsidR="009953AF">
        <w:rPr>
          <w:lang w:bidi="ar-SA"/>
        </w:rPr>
      </w:r>
      <w:r w:rsidR="009953AF">
        <w:rPr>
          <w:lang w:bidi="ar-SA"/>
        </w:rPr>
        <w:fldChar w:fldCharType="separate"/>
      </w:r>
      <w:r w:rsidR="009953AF">
        <w:rPr>
          <w:lang w:bidi="ar-SA"/>
        </w:rPr>
        <w:t>6.3</w:t>
      </w:r>
      <w:r w:rsidR="009953AF">
        <w:rPr>
          <w:lang w:bidi="ar-SA"/>
        </w:rPr>
        <w:fldChar w:fldCharType="end"/>
      </w:r>
      <w:r w:rsidR="009953AF">
        <w:rPr>
          <w:lang w:bidi="ar-SA"/>
        </w:rPr>
        <w:t>)</w:t>
      </w:r>
      <w:r w:rsidR="00945422">
        <w:rPr>
          <w:lang w:bidi="ar-SA"/>
        </w:rPr>
        <w:t>.</w:t>
      </w:r>
    </w:p>
    <w:p w14:paraId="10309CF6" w14:textId="590E9F3C" w:rsidR="00216546" w:rsidRPr="00216546" w:rsidRDefault="00945422" w:rsidP="00216546">
      <w:pPr>
        <w:rPr>
          <w:lang w:bidi="ar-SA"/>
        </w:rPr>
      </w:pPr>
      <w:r>
        <w:rPr>
          <w:b/>
          <w:i/>
          <w:lang w:bidi="ar-SA"/>
        </w:rPr>
        <w:t xml:space="preserve">Recommendation: </w:t>
      </w:r>
      <w:r w:rsidR="00CF353E">
        <w:rPr>
          <w:lang w:bidi="ar-SA"/>
        </w:rPr>
        <w:t xml:space="preserve">The Companies should continue to focus incentive efforts on heat pump water heaters and high efficiency gas water heaters. </w:t>
      </w:r>
      <w:r w:rsidR="001D6B96">
        <w:rPr>
          <w:lang w:bidi="ar-SA"/>
        </w:rPr>
        <w:t>While solar</w:t>
      </w:r>
      <w:r w:rsidR="00B96A80">
        <w:rPr>
          <w:lang w:bidi="ar-SA"/>
        </w:rPr>
        <w:t>-</w:t>
      </w:r>
      <w:r w:rsidR="003F2BFC">
        <w:rPr>
          <w:lang w:bidi="ar-SA"/>
        </w:rPr>
        <w:t>assisted hot water systems have the potential to save a significant amount of energy</w:t>
      </w:r>
      <w:r w:rsidR="00B96A80">
        <w:rPr>
          <w:lang w:bidi="ar-SA"/>
        </w:rPr>
        <w:t>,</w:t>
      </w:r>
      <w:r w:rsidR="003F2BFC">
        <w:rPr>
          <w:lang w:bidi="ar-SA"/>
        </w:rPr>
        <w:t xml:space="preserve"> they have been outperformed by heat pump water heaters in certain studies and were shown to have an average </w:t>
      </w:r>
      <w:r w:rsidR="00AA7049">
        <w:rPr>
          <w:lang w:bidi="ar-SA"/>
        </w:rPr>
        <w:t>B/C</w:t>
      </w:r>
      <w:r w:rsidR="003F2BFC">
        <w:rPr>
          <w:lang w:bidi="ar-SA"/>
        </w:rPr>
        <w:t xml:space="preserve"> ratio of less than 1.0</w:t>
      </w:r>
      <w:r w:rsidR="00757FDA">
        <w:rPr>
          <w:lang w:bidi="ar-SA"/>
        </w:rPr>
        <w:t xml:space="preserve"> (B/C ratio of 0.85)</w:t>
      </w:r>
      <w:r w:rsidR="003F2BFC">
        <w:rPr>
          <w:lang w:bidi="ar-SA"/>
        </w:rPr>
        <w:t xml:space="preserve"> in the </w:t>
      </w:r>
      <w:r w:rsidR="00B96A80">
        <w:rPr>
          <w:lang w:bidi="ar-SA"/>
        </w:rPr>
        <w:t>Potential Study</w:t>
      </w:r>
      <w:r w:rsidR="003F2BFC">
        <w:rPr>
          <w:lang w:bidi="ar-SA"/>
        </w:rPr>
        <w:t>.</w:t>
      </w:r>
    </w:p>
    <w:p w14:paraId="34023AE5" w14:textId="77777777" w:rsidR="00A7006C" w:rsidRDefault="00A7006C" w:rsidP="00AC66B4">
      <w:pPr>
        <w:pStyle w:val="Heading1"/>
        <w:rPr>
          <w:lang w:bidi="ar-SA"/>
        </w:rPr>
      </w:pPr>
      <w:r>
        <w:rPr>
          <w:lang w:bidi="ar-SA"/>
        </w:rPr>
        <w:t>Introduction</w:t>
      </w:r>
    </w:p>
    <w:p w14:paraId="549A3F81" w14:textId="77777777" w:rsidR="00A7006C" w:rsidRDefault="0033447F" w:rsidP="00A7006C">
      <w:pPr>
        <w:rPr>
          <w:lang w:bidi="ar-SA"/>
        </w:rPr>
      </w:pPr>
      <w:r>
        <w:rPr>
          <w:lang w:bidi="ar-SA"/>
        </w:rPr>
        <w:t>The evaluation team conducted secondary research for four measures that may provide future energy savings opportunities and are not currently incentivized through the HES and HES-IE programs. The following measures were considered for this study:</w:t>
      </w:r>
    </w:p>
    <w:p w14:paraId="3C830950" w14:textId="77777777" w:rsidR="0033447F" w:rsidRDefault="0033447F" w:rsidP="0033447F">
      <w:pPr>
        <w:pStyle w:val="ListParagraph"/>
        <w:numPr>
          <w:ilvl w:val="0"/>
          <w:numId w:val="42"/>
        </w:numPr>
        <w:rPr>
          <w:lang w:bidi="ar-SA"/>
        </w:rPr>
      </w:pPr>
      <w:r>
        <w:rPr>
          <w:lang w:bidi="ar-SA"/>
        </w:rPr>
        <w:t>Wi</w:t>
      </w:r>
      <w:r w:rsidR="00E646E2">
        <w:rPr>
          <w:lang w:bidi="ar-SA"/>
        </w:rPr>
        <w:t>-</w:t>
      </w:r>
      <w:r>
        <w:rPr>
          <w:lang w:bidi="ar-SA"/>
        </w:rPr>
        <w:t>Fi Thermostats</w:t>
      </w:r>
    </w:p>
    <w:p w14:paraId="0A09068D" w14:textId="77777777" w:rsidR="008213EB" w:rsidRDefault="008213EB" w:rsidP="0033447F">
      <w:pPr>
        <w:pStyle w:val="ListParagraph"/>
        <w:numPr>
          <w:ilvl w:val="0"/>
          <w:numId w:val="42"/>
        </w:numPr>
        <w:rPr>
          <w:lang w:bidi="ar-SA"/>
        </w:rPr>
      </w:pPr>
      <w:r>
        <w:rPr>
          <w:lang w:bidi="ar-SA"/>
        </w:rPr>
        <w:t>Foundation wall insulation</w:t>
      </w:r>
    </w:p>
    <w:p w14:paraId="174D0373" w14:textId="0872041B" w:rsidR="008213EB" w:rsidRDefault="008213EB" w:rsidP="0033447F">
      <w:pPr>
        <w:pStyle w:val="ListParagraph"/>
        <w:numPr>
          <w:ilvl w:val="0"/>
          <w:numId w:val="42"/>
        </w:numPr>
        <w:rPr>
          <w:lang w:bidi="ar-SA"/>
        </w:rPr>
      </w:pPr>
      <w:r>
        <w:rPr>
          <w:lang w:bidi="ar-SA"/>
        </w:rPr>
        <w:t xml:space="preserve">Water heater </w:t>
      </w:r>
      <w:r w:rsidR="006F26A5">
        <w:rPr>
          <w:lang w:bidi="ar-SA"/>
        </w:rPr>
        <w:t>tank wrap</w:t>
      </w:r>
      <w:r>
        <w:rPr>
          <w:lang w:bidi="ar-SA"/>
        </w:rPr>
        <w:t xml:space="preserve"> insulation</w:t>
      </w:r>
    </w:p>
    <w:p w14:paraId="008A1D69" w14:textId="35AD1874" w:rsidR="008213EB" w:rsidRPr="00A7006C" w:rsidRDefault="00A0355F" w:rsidP="0033447F">
      <w:pPr>
        <w:pStyle w:val="ListParagraph"/>
        <w:numPr>
          <w:ilvl w:val="0"/>
          <w:numId w:val="42"/>
        </w:numPr>
        <w:rPr>
          <w:lang w:bidi="ar-SA"/>
        </w:rPr>
      </w:pPr>
      <w:r>
        <w:rPr>
          <w:lang w:bidi="ar-SA"/>
        </w:rPr>
        <w:t>Solar-assisted</w:t>
      </w:r>
      <w:r w:rsidR="006B6F9E">
        <w:rPr>
          <w:lang w:bidi="ar-SA"/>
        </w:rPr>
        <w:t xml:space="preserve"> </w:t>
      </w:r>
      <w:r w:rsidR="008213EB">
        <w:rPr>
          <w:lang w:bidi="ar-SA"/>
        </w:rPr>
        <w:t>hot water systems</w:t>
      </w:r>
    </w:p>
    <w:p w14:paraId="4D96F553" w14:textId="223E31CD" w:rsidR="009B1C31" w:rsidRDefault="00A76EB9" w:rsidP="00D33C5B">
      <w:pPr>
        <w:rPr>
          <w:lang w:bidi="ar-SA"/>
        </w:rPr>
      </w:pPr>
      <w:r>
        <w:rPr>
          <w:lang w:bidi="ar-SA"/>
        </w:rPr>
        <w:t>The evaluation team selected these measures based on two considerations: the</w:t>
      </w:r>
      <w:r w:rsidR="00910827">
        <w:rPr>
          <w:lang w:bidi="ar-SA"/>
        </w:rPr>
        <w:t xml:space="preserve"> B/C ratio as determined in the Potential Study cited earlier and </w:t>
      </w:r>
      <w:r w:rsidR="007E5A19">
        <w:rPr>
          <w:lang w:bidi="ar-SA"/>
        </w:rPr>
        <w:t xml:space="preserve">discussions with </w:t>
      </w:r>
      <w:r w:rsidR="00910827">
        <w:rPr>
          <w:lang w:bidi="ar-SA"/>
        </w:rPr>
        <w:t xml:space="preserve">the EEB Evaluation </w:t>
      </w:r>
      <w:r w:rsidR="00910827">
        <w:rPr>
          <w:lang w:bidi="ar-SA"/>
        </w:rPr>
        <w:lastRenderedPageBreak/>
        <w:t>Consultant</w:t>
      </w:r>
      <w:r>
        <w:rPr>
          <w:lang w:bidi="ar-SA"/>
        </w:rPr>
        <w:t xml:space="preserve">. </w:t>
      </w:r>
      <w:r w:rsidR="00266B13">
        <w:rPr>
          <w:lang w:bidi="ar-SA"/>
        </w:rPr>
        <w:t xml:space="preserve">Foundation wall insulation (B/C ratio of 1.56) and </w:t>
      </w:r>
      <w:r w:rsidR="006B6F9E">
        <w:rPr>
          <w:lang w:bidi="ar-SA"/>
        </w:rPr>
        <w:t xml:space="preserve">water heater </w:t>
      </w:r>
      <w:r w:rsidR="006F26A5">
        <w:rPr>
          <w:lang w:bidi="ar-SA"/>
        </w:rPr>
        <w:t>tank wrap</w:t>
      </w:r>
      <w:r w:rsidR="006B6F9E">
        <w:rPr>
          <w:lang w:bidi="ar-SA"/>
        </w:rPr>
        <w:t xml:space="preserve"> insulation (B/C ratio of 6.93</w:t>
      </w:r>
      <w:r w:rsidR="00F77679">
        <w:rPr>
          <w:lang w:bidi="ar-SA"/>
        </w:rPr>
        <w:t>)</w:t>
      </w:r>
      <w:r w:rsidR="007C2A52">
        <w:rPr>
          <w:rStyle w:val="FootnoteReference"/>
          <w:lang w:bidi="ar-SA"/>
        </w:rPr>
        <w:footnoteReference w:id="7"/>
      </w:r>
      <w:r w:rsidR="006B6F9E">
        <w:rPr>
          <w:lang w:bidi="ar-SA"/>
        </w:rPr>
        <w:t xml:space="preserve"> both showed average </w:t>
      </w:r>
      <w:r w:rsidR="00AA7049">
        <w:rPr>
          <w:lang w:bidi="ar-SA"/>
        </w:rPr>
        <w:t>B/C</w:t>
      </w:r>
      <w:r w:rsidR="006B6F9E">
        <w:rPr>
          <w:lang w:bidi="ar-SA"/>
        </w:rPr>
        <w:t xml:space="preserve"> ratios that were greater than 1.0 in the potential study.</w:t>
      </w:r>
      <w:r w:rsidR="00D01EFE">
        <w:rPr>
          <w:rStyle w:val="FootnoteReference"/>
          <w:lang w:bidi="ar-SA"/>
        </w:rPr>
        <w:footnoteReference w:id="8"/>
      </w:r>
      <w:r w:rsidR="006B6F9E">
        <w:rPr>
          <w:lang w:bidi="ar-SA"/>
        </w:rPr>
        <w:t xml:space="preserve"> </w:t>
      </w:r>
      <w:r w:rsidR="00A0355F">
        <w:rPr>
          <w:lang w:bidi="ar-SA"/>
        </w:rPr>
        <w:t>Solar-assisted</w:t>
      </w:r>
      <w:r w:rsidR="006B6F9E">
        <w:rPr>
          <w:lang w:bidi="ar-SA"/>
        </w:rPr>
        <w:t xml:space="preserve"> hot water systems showed an average </w:t>
      </w:r>
      <w:r w:rsidR="00AA7049">
        <w:rPr>
          <w:lang w:bidi="ar-SA"/>
        </w:rPr>
        <w:t>B/C</w:t>
      </w:r>
      <w:r w:rsidR="006B6F9E">
        <w:rPr>
          <w:lang w:bidi="ar-SA"/>
        </w:rPr>
        <w:t xml:space="preserve"> ratio of 0.85. These results, and the fact that these measures are not currently incentivized by the Connecticut electric and gas utilities, led </w:t>
      </w:r>
      <w:r w:rsidR="00BA6E1D">
        <w:rPr>
          <w:lang w:bidi="ar-SA"/>
        </w:rPr>
        <w:t xml:space="preserve">to the decision to include these measures in this study. </w:t>
      </w:r>
      <w:r w:rsidR="007E4280">
        <w:rPr>
          <w:lang w:bidi="ar-SA"/>
        </w:rPr>
        <w:t xml:space="preserve">WiFi thermostats were not included in the single-family potential study and were added to this study at the request of the EEB </w:t>
      </w:r>
      <w:r w:rsidR="000C41D6">
        <w:rPr>
          <w:lang w:bidi="ar-SA"/>
        </w:rPr>
        <w:t>E</w:t>
      </w:r>
      <w:r w:rsidR="007E4280">
        <w:rPr>
          <w:lang w:bidi="ar-SA"/>
        </w:rPr>
        <w:t xml:space="preserve">valuation </w:t>
      </w:r>
      <w:r w:rsidR="000C41D6">
        <w:rPr>
          <w:lang w:bidi="ar-SA"/>
        </w:rPr>
        <w:t>C</w:t>
      </w:r>
      <w:r w:rsidR="007E4280">
        <w:rPr>
          <w:lang w:bidi="ar-SA"/>
        </w:rPr>
        <w:t xml:space="preserve">onsultant. </w:t>
      </w:r>
    </w:p>
    <w:p w14:paraId="334E4320" w14:textId="77777777" w:rsidR="009B1C31" w:rsidRDefault="009B1C31" w:rsidP="00D33C5B">
      <w:pPr>
        <w:rPr>
          <w:lang w:bidi="ar-SA"/>
        </w:rPr>
      </w:pPr>
      <w:r>
        <w:rPr>
          <w:lang w:bidi="ar-SA"/>
        </w:rPr>
        <w:t xml:space="preserve">The remainder of this memo summarizes the </w:t>
      </w:r>
      <w:r w:rsidR="002A177C">
        <w:rPr>
          <w:lang w:bidi="ar-SA"/>
        </w:rPr>
        <w:t xml:space="preserve">market </w:t>
      </w:r>
      <w:r>
        <w:rPr>
          <w:lang w:bidi="ar-SA"/>
        </w:rPr>
        <w:t xml:space="preserve">drivers, </w:t>
      </w:r>
      <w:r w:rsidR="002A177C">
        <w:rPr>
          <w:lang w:bidi="ar-SA"/>
        </w:rPr>
        <w:t xml:space="preserve">market </w:t>
      </w:r>
      <w:r>
        <w:rPr>
          <w:lang w:bidi="ar-SA"/>
        </w:rPr>
        <w:t xml:space="preserve">barriers, and other program experiences (if applicable) associated with each of these four measures. </w:t>
      </w:r>
    </w:p>
    <w:p w14:paraId="5C71FCFD" w14:textId="77777777" w:rsidR="00A502CD" w:rsidRPr="00D33C5B" w:rsidRDefault="00A502CD" w:rsidP="00AC66B4">
      <w:pPr>
        <w:pStyle w:val="Heading1"/>
        <w:rPr>
          <w:lang w:bidi="ar-SA"/>
        </w:rPr>
      </w:pPr>
      <w:r>
        <w:rPr>
          <w:lang w:bidi="ar-SA"/>
        </w:rPr>
        <w:t>Wi</w:t>
      </w:r>
      <w:r w:rsidR="00E646E2">
        <w:rPr>
          <w:lang w:bidi="ar-SA"/>
        </w:rPr>
        <w:t>-</w:t>
      </w:r>
      <w:r>
        <w:rPr>
          <w:lang w:bidi="ar-SA"/>
        </w:rPr>
        <w:t>Fi Thermostats</w:t>
      </w:r>
    </w:p>
    <w:p w14:paraId="7949BF2A" w14:textId="1D7501C1" w:rsidR="005E4298" w:rsidRPr="004C17CF" w:rsidRDefault="00CB4A17" w:rsidP="004C17CF">
      <w:pPr>
        <w:spacing w:before="100" w:beforeAutospacing="1" w:after="100" w:afterAutospacing="1"/>
        <w:rPr>
          <w:lang w:bidi="ar-SA"/>
        </w:rPr>
      </w:pPr>
      <w:r w:rsidRPr="004C17CF">
        <w:rPr>
          <w:lang w:bidi="ar-SA"/>
        </w:rPr>
        <w:t>Wi-Fi thermostats</w:t>
      </w:r>
      <w:r w:rsidR="009B1C31">
        <w:rPr>
          <w:lang w:bidi="ar-SA"/>
        </w:rPr>
        <w:t xml:space="preserve"> (also known as smart thermostats)</w:t>
      </w:r>
      <w:r w:rsidRPr="004C17CF">
        <w:rPr>
          <w:lang w:bidi="ar-SA"/>
        </w:rPr>
        <w:t xml:space="preserve"> have </w:t>
      </w:r>
      <w:r w:rsidR="002E1DED" w:rsidRPr="004C17CF">
        <w:rPr>
          <w:lang w:bidi="ar-SA"/>
        </w:rPr>
        <w:t>be</w:t>
      </w:r>
      <w:r w:rsidRPr="004C17CF">
        <w:rPr>
          <w:lang w:bidi="ar-SA"/>
        </w:rPr>
        <w:t xml:space="preserve">come </w:t>
      </w:r>
      <w:r w:rsidR="009D0EA3">
        <w:rPr>
          <w:lang w:bidi="ar-SA"/>
        </w:rPr>
        <w:t>readily</w:t>
      </w:r>
      <w:r w:rsidRPr="004C17CF">
        <w:rPr>
          <w:lang w:bidi="ar-SA"/>
        </w:rPr>
        <w:t xml:space="preserve"> </w:t>
      </w:r>
      <w:r w:rsidR="009B1C31">
        <w:rPr>
          <w:lang w:bidi="ar-SA"/>
        </w:rPr>
        <w:t>available</w:t>
      </w:r>
      <w:r w:rsidRPr="004C17CF">
        <w:rPr>
          <w:lang w:bidi="ar-SA"/>
        </w:rPr>
        <w:t xml:space="preserve"> in recent years and offer significant flexibility to occupants</w:t>
      </w:r>
      <w:r w:rsidR="009D0EA3">
        <w:rPr>
          <w:lang w:bidi="ar-SA"/>
        </w:rPr>
        <w:t xml:space="preserve"> when compared to traditional manual or programmable thermostats.</w:t>
      </w:r>
      <w:r w:rsidR="0049605B">
        <w:rPr>
          <w:lang w:bidi="ar-SA"/>
        </w:rPr>
        <w:t xml:space="preserve"> In addition to retail </w:t>
      </w:r>
      <w:r w:rsidR="000C41D6">
        <w:rPr>
          <w:lang w:bidi="ar-SA"/>
        </w:rPr>
        <w:t xml:space="preserve">and contractor </w:t>
      </w:r>
      <w:r w:rsidR="0049605B">
        <w:rPr>
          <w:lang w:bidi="ar-SA"/>
        </w:rPr>
        <w:t>availability, these thermostats are now offered as an option with a number of different home security systems.</w:t>
      </w:r>
      <w:r w:rsidR="009D0EA3">
        <w:rPr>
          <w:lang w:bidi="ar-SA"/>
        </w:rPr>
        <w:t xml:space="preserve"> The flexibility </w:t>
      </w:r>
      <w:r w:rsidR="007D6312">
        <w:rPr>
          <w:lang w:bidi="ar-SA"/>
        </w:rPr>
        <w:t>created</w:t>
      </w:r>
      <w:r w:rsidR="009D0EA3">
        <w:rPr>
          <w:lang w:bidi="ar-SA"/>
        </w:rPr>
        <w:t xml:space="preserve"> by Wi-Fi thermostats has the</w:t>
      </w:r>
      <w:r w:rsidR="004C17CF">
        <w:rPr>
          <w:lang w:bidi="ar-SA"/>
        </w:rPr>
        <w:t xml:space="preserve"> potential </w:t>
      </w:r>
      <w:r w:rsidR="009D0EA3">
        <w:rPr>
          <w:lang w:bidi="ar-SA"/>
        </w:rPr>
        <w:t xml:space="preserve">to cause </w:t>
      </w:r>
      <w:r w:rsidR="00E7126E">
        <w:rPr>
          <w:lang w:bidi="ar-SA"/>
        </w:rPr>
        <w:t xml:space="preserve">changes in behavior </w:t>
      </w:r>
      <w:r w:rsidR="0000571A">
        <w:rPr>
          <w:lang w:bidi="ar-SA"/>
        </w:rPr>
        <w:t xml:space="preserve">that </w:t>
      </w:r>
      <w:r w:rsidR="004C17CF">
        <w:rPr>
          <w:lang w:bidi="ar-SA"/>
        </w:rPr>
        <w:t>decrease</w:t>
      </w:r>
      <w:r w:rsidR="0000571A">
        <w:rPr>
          <w:lang w:bidi="ar-SA"/>
        </w:rPr>
        <w:t>s</w:t>
      </w:r>
      <w:r w:rsidR="004C17CF">
        <w:rPr>
          <w:lang w:bidi="ar-SA"/>
        </w:rPr>
        <w:t xml:space="preserve"> energy consumption. </w:t>
      </w:r>
      <w:r w:rsidR="002E1DED" w:rsidRPr="004C17CF">
        <w:rPr>
          <w:lang w:bidi="ar-SA"/>
        </w:rPr>
        <w:t>Specifically, Wi-Fi thermostats allow users to program temperature setpoints for different days and times, similar to traditional programmable thermostats. The difference between programmable thermostats and Wi-Fi thermostats is that Wi-Fi thermostats can be controlled remotely through smart phones</w:t>
      </w:r>
      <w:r w:rsidR="0000571A">
        <w:rPr>
          <w:lang w:bidi="ar-SA"/>
        </w:rPr>
        <w:t xml:space="preserve"> applications, web-sites, </w:t>
      </w:r>
      <w:r w:rsidR="002E1DED" w:rsidRPr="004C17CF">
        <w:rPr>
          <w:lang w:bidi="ar-SA"/>
        </w:rPr>
        <w:t xml:space="preserve">or other </w:t>
      </w:r>
      <w:r w:rsidR="00F905D2">
        <w:rPr>
          <w:lang w:bidi="ar-SA"/>
        </w:rPr>
        <w:t xml:space="preserve">means </w:t>
      </w:r>
      <w:r w:rsidR="0000571A">
        <w:rPr>
          <w:lang w:bidi="ar-SA"/>
        </w:rPr>
        <w:t xml:space="preserve">and </w:t>
      </w:r>
      <w:r w:rsidR="002E1DED" w:rsidRPr="004C17CF">
        <w:rPr>
          <w:lang w:bidi="ar-SA"/>
        </w:rPr>
        <w:t>technologies to provide additional setpoint flexibility.</w:t>
      </w:r>
      <w:r w:rsidR="009B1C31">
        <w:rPr>
          <w:lang w:bidi="ar-SA"/>
        </w:rPr>
        <w:t xml:space="preserve"> </w:t>
      </w:r>
      <w:r w:rsidR="007D6312">
        <w:rPr>
          <w:lang w:bidi="ar-SA"/>
        </w:rPr>
        <w:t>Wi-Fi thermostats also</w:t>
      </w:r>
      <w:r w:rsidR="009B1C31">
        <w:rPr>
          <w:lang w:bidi="ar-SA"/>
        </w:rPr>
        <w:t xml:space="preserve"> offer many add-on capabilities (e.g., notifications and alerts, weather updates) increasing their potential value to occupants. </w:t>
      </w:r>
    </w:p>
    <w:p w14:paraId="466D868B" w14:textId="77777777" w:rsidR="009C6E02" w:rsidRDefault="009C6E02" w:rsidP="00AC66B4">
      <w:pPr>
        <w:pStyle w:val="Heading2"/>
        <w:rPr>
          <w:lang w:bidi="ar-SA"/>
        </w:rPr>
      </w:pPr>
      <w:r>
        <w:rPr>
          <w:lang w:bidi="ar-SA"/>
        </w:rPr>
        <w:t>Market Drivers</w:t>
      </w:r>
    </w:p>
    <w:p w14:paraId="72CF5357" w14:textId="77777777" w:rsidR="009C6E02" w:rsidRDefault="008304FD" w:rsidP="009C6E02">
      <w:pPr>
        <w:rPr>
          <w:lang w:bidi="ar-SA"/>
        </w:rPr>
      </w:pPr>
      <w:r>
        <w:rPr>
          <w:lang w:bidi="ar-SA"/>
        </w:rPr>
        <w:t>The evaluation team identified the following marke</w:t>
      </w:r>
      <w:r w:rsidR="00E12D77">
        <w:rPr>
          <w:lang w:bidi="ar-SA"/>
        </w:rPr>
        <w:t>t drivers for Wi-Fi thermostats.</w:t>
      </w:r>
    </w:p>
    <w:p w14:paraId="16BD3070" w14:textId="77777777" w:rsidR="00ED5AAF" w:rsidRDefault="00E12D77" w:rsidP="005228B6">
      <w:pPr>
        <w:keepNext/>
        <w:rPr>
          <w:b/>
          <w:lang w:bidi="ar-SA"/>
        </w:rPr>
      </w:pPr>
      <w:r>
        <w:rPr>
          <w:b/>
          <w:lang w:bidi="ar-SA"/>
        </w:rPr>
        <w:t>Alerts and Other Features</w:t>
      </w:r>
    </w:p>
    <w:p w14:paraId="72F7E7AA" w14:textId="033C6ACE" w:rsidR="00ED5AAF" w:rsidRDefault="000E3A27" w:rsidP="007D7B23">
      <w:pPr>
        <w:rPr>
          <w:lang w:bidi="ar-SA"/>
        </w:rPr>
      </w:pPr>
      <w:r>
        <w:rPr>
          <w:lang w:bidi="ar-SA"/>
        </w:rPr>
        <w:t>Wi-Fi thermostats offer homeowners benefits beyond the ability to adjust thermostat setpoint</w:t>
      </w:r>
      <w:r w:rsidR="009006E2">
        <w:rPr>
          <w:lang w:bidi="ar-SA"/>
        </w:rPr>
        <w:t>s</w:t>
      </w:r>
      <w:r w:rsidR="005C4EA8" w:rsidRPr="005C4EA8">
        <w:rPr>
          <w:lang w:bidi="ar-SA"/>
        </w:rPr>
        <w:t xml:space="preserve"> </w:t>
      </w:r>
      <w:r w:rsidR="005C4EA8">
        <w:rPr>
          <w:lang w:bidi="ar-SA"/>
        </w:rPr>
        <w:t>remotely</w:t>
      </w:r>
      <w:r>
        <w:rPr>
          <w:lang w:bidi="ar-SA"/>
        </w:rPr>
        <w:t>. Other benefits associated with Wi-Fi thermostats include the following:</w:t>
      </w:r>
    </w:p>
    <w:p w14:paraId="2B7F60B1" w14:textId="3FDA131D" w:rsidR="000E3A27" w:rsidRDefault="005C4EA8" w:rsidP="000E3A27">
      <w:pPr>
        <w:pStyle w:val="ListParagraph"/>
        <w:numPr>
          <w:ilvl w:val="0"/>
          <w:numId w:val="44"/>
        </w:numPr>
        <w:rPr>
          <w:lang w:bidi="ar-SA"/>
        </w:rPr>
      </w:pPr>
      <w:r>
        <w:rPr>
          <w:lang w:bidi="ar-SA"/>
        </w:rPr>
        <w:t xml:space="preserve">Monitoring </w:t>
      </w:r>
      <w:r w:rsidR="000E3A27">
        <w:rPr>
          <w:lang w:bidi="ar-SA"/>
        </w:rPr>
        <w:t>heating and cooling system run-time</w:t>
      </w:r>
    </w:p>
    <w:p w14:paraId="50AD2A8F" w14:textId="2C1C14CF" w:rsidR="000E3A27" w:rsidRDefault="005C4EA8" w:rsidP="000E3A27">
      <w:pPr>
        <w:pStyle w:val="ListParagraph"/>
        <w:numPr>
          <w:ilvl w:val="0"/>
          <w:numId w:val="44"/>
        </w:numPr>
        <w:rPr>
          <w:lang w:bidi="ar-SA"/>
        </w:rPr>
      </w:pPr>
      <w:r>
        <w:rPr>
          <w:lang w:bidi="ar-SA"/>
        </w:rPr>
        <w:t>N</w:t>
      </w:r>
      <w:r w:rsidR="000E3A27">
        <w:rPr>
          <w:lang w:bidi="ar-SA"/>
        </w:rPr>
        <w:t>otifying occupants when setpoint</w:t>
      </w:r>
      <w:r w:rsidR="009006E2">
        <w:rPr>
          <w:lang w:bidi="ar-SA"/>
        </w:rPr>
        <w:t>s</w:t>
      </w:r>
      <w:r w:rsidR="000E3A27">
        <w:rPr>
          <w:lang w:bidi="ar-SA"/>
        </w:rPr>
        <w:t xml:space="preserve"> exceed</w:t>
      </w:r>
      <w:r w:rsidR="009006E2">
        <w:rPr>
          <w:lang w:bidi="ar-SA"/>
        </w:rPr>
        <w:t xml:space="preserve"> or fall</w:t>
      </w:r>
      <w:r w:rsidR="000E3A27">
        <w:rPr>
          <w:lang w:bidi="ar-SA"/>
        </w:rPr>
        <w:t xml:space="preserve"> below the programmed level</w:t>
      </w:r>
      <w:r w:rsidR="009006E2">
        <w:rPr>
          <w:lang w:bidi="ar-SA"/>
        </w:rPr>
        <w:t>s</w:t>
      </w:r>
    </w:p>
    <w:p w14:paraId="1E469C00" w14:textId="41EB9637" w:rsidR="000E3A27" w:rsidRDefault="00E00029" w:rsidP="000E3A27">
      <w:pPr>
        <w:pStyle w:val="ListParagraph"/>
        <w:numPr>
          <w:ilvl w:val="0"/>
          <w:numId w:val="44"/>
        </w:numPr>
        <w:rPr>
          <w:lang w:bidi="ar-SA"/>
        </w:rPr>
      </w:pPr>
      <w:r>
        <w:rPr>
          <w:lang w:bidi="ar-SA"/>
        </w:rPr>
        <w:t>Alert</w:t>
      </w:r>
      <w:r w:rsidR="005C4EA8">
        <w:rPr>
          <w:lang w:bidi="ar-SA"/>
        </w:rPr>
        <w:t>ing</w:t>
      </w:r>
      <w:r>
        <w:rPr>
          <w:lang w:bidi="ar-SA"/>
        </w:rPr>
        <w:t xml:space="preserve"> homeowners if the heating or cooling system fails</w:t>
      </w:r>
    </w:p>
    <w:p w14:paraId="15DB5CA2" w14:textId="7CBFF579" w:rsidR="00E00029" w:rsidRDefault="005C4EA8" w:rsidP="000E3A27">
      <w:pPr>
        <w:pStyle w:val="ListParagraph"/>
        <w:numPr>
          <w:ilvl w:val="0"/>
          <w:numId w:val="44"/>
        </w:numPr>
        <w:rPr>
          <w:lang w:bidi="ar-SA"/>
        </w:rPr>
      </w:pPr>
      <w:r>
        <w:rPr>
          <w:lang w:bidi="ar-SA"/>
        </w:rPr>
        <w:t xml:space="preserve">Sending </w:t>
      </w:r>
      <w:r w:rsidR="00E00029">
        <w:rPr>
          <w:lang w:bidi="ar-SA"/>
        </w:rPr>
        <w:t xml:space="preserve">text messages to the thermostat console for </w:t>
      </w:r>
      <w:r w:rsidR="00182F37">
        <w:rPr>
          <w:lang w:bidi="ar-SA"/>
        </w:rPr>
        <w:t xml:space="preserve">household </w:t>
      </w:r>
      <w:r w:rsidR="00E00029">
        <w:rPr>
          <w:lang w:bidi="ar-SA"/>
        </w:rPr>
        <w:t>members to see</w:t>
      </w:r>
    </w:p>
    <w:p w14:paraId="1B7D61E9" w14:textId="6B391D63" w:rsidR="00E00029" w:rsidRDefault="005C4EA8" w:rsidP="000E3A27">
      <w:pPr>
        <w:pStyle w:val="ListParagraph"/>
        <w:numPr>
          <w:ilvl w:val="0"/>
          <w:numId w:val="44"/>
        </w:numPr>
        <w:rPr>
          <w:lang w:bidi="ar-SA"/>
        </w:rPr>
      </w:pPr>
      <w:r>
        <w:rPr>
          <w:lang w:bidi="ar-SA"/>
        </w:rPr>
        <w:t xml:space="preserve">Presenting </w:t>
      </w:r>
      <w:r w:rsidR="00E00029">
        <w:rPr>
          <w:lang w:bidi="ar-SA"/>
        </w:rPr>
        <w:t>of weather forecasts on the thermostat console</w:t>
      </w:r>
    </w:p>
    <w:p w14:paraId="384F0014" w14:textId="49C2D7FB" w:rsidR="00CC6753" w:rsidRDefault="00CC6753" w:rsidP="000E3A27">
      <w:pPr>
        <w:pStyle w:val="ListParagraph"/>
        <w:numPr>
          <w:ilvl w:val="0"/>
          <w:numId w:val="44"/>
        </w:numPr>
        <w:rPr>
          <w:lang w:bidi="ar-SA"/>
        </w:rPr>
      </w:pPr>
      <w:r>
        <w:rPr>
          <w:lang w:bidi="ar-SA"/>
        </w:rPr>
        <w:lastRenderedPageBreak/>
        <w:t>Alerting homeowners when to change filters</w:t>
      </w:r>
    </w:p>
    <w:p w14:paraId="3421DDD2" w14:textId="092957AE" w:rsidR="00583BE2" w:rsidRDefault="005C4EA8" w:rsidP="000E3A27">
      <w:pPr>
        <w:pStyle w:val="ListParagraph"/>
        <w:numPr>
          <w:ilvl w:val="0"/>
          <w:numId w:val="44"/>
        </w:numPr>
        <w:rPr>
          <w:lang w:bidi="ar-SA"/>
        </w:rPr>
      </w:pPr>
      <w:r>
        <w:rPr>
          <w:lang w:bidi="ar-SA"/>
        </w:rPr>
        <w:t xml:space="preserve">Integration </w:t>
      </w:r>
      <w:r w:rsidR="00583BE2">
        <w:rPr>
          <w:lang w:bidi="ar-SA"/>
        </w:rPr>
        <w:t xml:space="preserve">with </w:t>
      </w:r>
      <w:r w:rsidR="005D5844">
        <w:rPr>
          <w:lang w:bidi="ar-SA"/>
        </w:rPr>
        <w:t xml:space="preserve">utility-based </w:t>
      </w:r>
      <w:r w:rsidR="00583BE2">
        <w:rPr>
          <w:lang w:bidi="ar-SA"/>
        </w:rPr>
        <w:t>smart grid technologies</w:t>
      </w:r>
      <w:r w:rsidR="001C63ED">
        <w:rPr>
          <w:rStyle w:val="FootnoteReference"/>
          <w:lang w:bidi="ar-SA"/>
        </w:rPr>
        <w:footnoteReference w:id="9"/>
      </w:r>
    </w:p>
    <w:p w14:paraId="5D9682E6" w14:textId="7228AAA3" w:rsidR="005B380C" w:rsidRDefault="005B380C" w:rsidP="000E3A27">
      <w:pPr>
        <w:pStyle w:val="ListParagraph"/>
        <w:numPr>
          <w:ilvl w:val="0"/>
          <w:numId w:val="44"/>
        </w:numPr>
        <w:rPr>
          <w:lang w:bidi="ar-SA"/>
        </w:rPr>
      </w:pPr>
      <w:r>
        <w:rPr>
          <w:lang w:bidi="ar-SA"/>
        </w:rPr>
        <w:t>Reporting features which allow homeowners more insight into their consumption habits and cost savings opportunities</w:t>
      </w:r>
    </w:p>
    <w:p w14:paraId="12478148" w14:textId="636D4571" w:rsidR="00E12D77" w:rsidRDefault="00E12D77" w:rsidP="005228B6">
      <w:pPr>
        <w:keepNext/>
        <w:rPr>
          <w:b/>
          <w:lang w:bidi="ar-SA"/>
        </w:rPr>
      </w:pPr>
      <w:r>
        <w:rPr>
          <w:b/>
          <w:lang w:bidi="ar-SA"/>
        </w:rPr>
        <w:t>Self-</w:t>
      </w:r>
      <w:r w:rsidR="00602B13">
        <w:rPr>
          <w:b/>
          <w:lang w:bidi="ar-SA"/>
        </w:rPr>
        <w:t xml:space="preserve">Adjusting </w:t>
      </w:r>
      <w:r>
        <w:rPr>
          <w:b/>
          <w:lang w:bidi="ar-SA"/>
        </w:rPr>
        <w:t>Ability</w:t>
      </w:r>
    </w:p>
    <w:p w14:paraId="5C375F47" w14:textId="47093BDF" w:rsidR="00E12D77" w:rsidRDefault="00E12D77" w:rsidP="00E12D77">
      <w:pPr>
        <w:rPr>
          <w:lang w:bidi="ar-SA"/>
        </w:rPr>
      </w:pPr>
      <w:r>
        <w:rPr>
          <w:lang w:bidi="ar-SA"/>
        </w:rPr>
        <w:t>Some thermostats, such as the Nest</w:t>
      </w:r>
      <w:r w:rsidR="002D761E">
        <w:rPr>
          <w:rStyle w:val="FootnoteReference"/>
          <w:lang w:bidi="ar-SA"/>
        </w:rPr>
        <w:footnoteReference w:id="10"/>
      </w:r>
      <w:r>
        <w:rPr>
          <w:lang w:bidi="ar-SA"/>
        </w:rPr>
        <w:t xml:space="preserve"> thermostat, have the ability to self-adjust. These thermostats </w:t>
      </w:r>
      <w:r w:rsidR="00FF5D44">
        <w:rPr>
          <w:lang w:bidi="ar-SA"/>
        </w:rPr>
        <w:t>learn the behavior of occupants and program themselves over time. Occupants must teach the thermostat how to w</w:t>
      </w:r>
      <w:r w:rsidR="009006E2">
        <w:rPr>
          <w:lang w:bidi="ar-SA"/>
        </w:rPr>
        <w:t>ork for about a week, and at that</w:t>
      </w:r>
      <w:r w:rsidR="00FF5D44">
        <w:rPr>
          <w:lang w:bidi="ar-SA"/>
        </w:rPr>
        <w:t xml:space="preserve"> point the thermostat </w:t>
      </w:r>
      <w:r w:rsidR="004B7AC9">
        <w:rPr>
          <w:lang w:bidi="ar-SA"/>
        </w:rPr>
        <w:t xml:space="preserve">begins to self-regulate itself. This type of thermostat makes it so that occupants do not have to regulate their own thermostats and ultimately can result in increased energy savings and increased comfort. </w:t>
      </w:r>
    </w:p>
    <w:p w14:paraId="534F0281" w14:textId="77777777" w:rsidR="007F4D2D" w:rsidRDefault="007F4D2D" w:rsidP="005228B6">
      <w:pPr>
        <w:keepNext/>
        <w:rPr>
          <w:b/>
          <w:lang w:bidi="ar-SA"/>
        </w:rPr>
      </w:pPr>
      <w:r>
        <w:rPr>
          <w:b/>
          <w:lang w:bidi="ar-SA"/>
        </w:rPr>
        <w:t>Smart Grid Integration</w:t>
      </w:r>
    </w:p>
    <w:p w14:paraId="191FF54B" w14:textId="7424CC66" w:rsidR="007F4D2D" w:rsidRPr="007F4D2D" w:rsidRDefault="00602B13" w:rsidP="00E12D77">
      <w:pPr>
        <w:rPr>
          <w:lang w:bidi="ar-SA"/>
        </w:rPr>
      </w:pPr>
      <w:r>
        <w:rPr>
          <w:lang w:bidi="ar-SA"/>
        </w:rPr>
        <w:t>“</w:t>
      </w:r>
      <w:r w:rsidR="007F4D2D">
        <w:rPr>
          <w:lang w:bidi="ar-SA"/>
        </w:rPr>
        <w:t>Smart grid</w:t>
      </w:r>
      <w:r>
        <w:rPr>
          <w:lang w:bidi="ar-SA"/>
        </w:rPr>
        <w:t>”–</w:t>
      </w:r>
      <w:r w:rsidR="007F4D2D">
        <w:rPr>
          <w:lang w:bidi="ar-SA"/>
        </w:rPr>
        <w:t xml:space="preserve">a </w:t>
      </w:r>
      <w:r>
        <w:rPr>
          <w:lang w:bidi="ar-SA"/>
        </w:rPr>
        <w:t xml:space="preserve">current </w:t>
      </w:r>
      <w:r w:rsidR="007F4D2D">
        <w:rPr>
          <w:lang w:bidi="ar-SA"/>
        </w:rPr>
        <w:t>buzz word in the energy efficiency industry</w:t>
      </w:r>
      <w:r>
        <w:rPr>
          <w:lang w:bidi="ar-SA"/>
        </w:rPr>
        <w:t>–</w:t>
      </w:r>
      <w:r w:rsidR="007F4D2D">
        <w:rPr>
          <w:lang w:bidi="ar-SA"/>
        </w:rPr>
        <w:t>“generally refers to a class of technology people are using to bring utility electricity delivery systems into the 21</w:t>
      </w:r>
      <w:r w:rsidR="007F4D2D" w:rsidRPr="007F4D2D">
        <w:rPr>
          <w:vertAlign w:val="superscript"/>
          <w:lang w:bidi="ar-SA"/>
        </w:rPr>
        <w:t>st</w:t>
      </w:r>
      <w:r w:rsidR="007F4D2D">
        <w:rPr>
          <w:lang w:bidi="ar-SA"/>
        </w:rPr>
        <w:t xml:space="preserve"> century, using computer-based remote control and automation</w:t>
      </w:r>
      <w:r w:rsidR="00182F37">
        <w:rPr>
          <w:lang w:bidi="ar-SA"/>
        </w:rPr>
        <w:t>,</w:t>
      </w:r>
      <w:r w:rsidR="007F4D2D">
        <w:rPr>
          <w:lang w:bidi="ar-SA"/>
        </w:rPr>
        <w:t>”</w:t>
      </w:r>
      <w:r w:rsidR="00157D50">
        <w:rPr>
          <w:lang w:bidi="ar-SA"/>
        </w:rPr>
        <w:t xml:space="preserve"> according to the Department of Energy.</w:t>
      </w:r>
      <w:r w:rsidR="007F4D2D">
        <w:rPr>
          <w:rStyle w:val="FootnoteReference"/>
          <w:lang w:bidi="ar-SA"/>
        </w:rPr>
        <w:footnoteReference w:id="11"/>
      </w:r>
      <w:r w:rsidR="007F4D2D">
        <w:rPr>
          <w:lang w:bidi="ar-SA"/>
        </w:rPr>
        <w:t xml:space="preserve"> One </w:t>
      </w:r>
      <w:r w:rsidR="003D32BE">
        <w:rPr>
          <w:lang w:bidi="ar-SA"/>
        </w:rPr>
        <w:t>feature of the</w:t>
      </w:r>
      <w:r w:rsidR="007F4D2D">
        <w:rPr>
          <w:lang w:bidi="ar-SA"/>
        </w:rPr>
        <w:t xml:space="preserve"> smart grid is </w:t>
      </w:r>
      <w:r w:rsidR="003D32BE">
        <w:rPr>
          <w:lang w:bidi="ar-SA"/>
        </w:rPr>
        <w:t xml:space="preserve">its ability to </w:t>
      </w:r>
      <w:r w:rsidR="007F4D2D">
        <w:rPr>
          <w:lang w:bidi="ar-SA"/>
        </w:rPr>
        <w:t>connect homeowners</w:t>
      </w:r>
      <w:r w:rsidR="003D32BE">
        <w:rPr>
          <w:lang w:bidi="ar-SA"/>
        </w:rPr>
        <w:t>’</w:t>
      </w:r>
      <w:r w:rsidR="007F4D2D">
        <w:rPr>
          <w:lang w:bidi="ar-SA"/>
        </w:rPr>
        <w:t xml:space="preserve"> thermostats directly to utilities. This is beneficial for the utilities</w:t>
      </w:r>
      <w:r w:rsidR="003D32BE">
        <w:rPr>
          <w:lang w:bidi="ar-SA"/>
        </w:rPr>
        <w:t>,</w:t>
      </w:r>
      <w:r w:rsidR="007F4D2D">
        <w:rPr>
          <w:lang w:bidi="ar-SA"/>
        </w:rPr>
        <w:t xml:space="preserve"> as they can control </w:t>
      </w:r>
      <w:r w:rsidR="009A72C8">
        <w:rPr>
          <w:lang w:bidi="ar-SA"/>
        </w:rPr>
        <w:t>homeowners’</w:t>
      </w:r>
      <w:r w:rsidR="007F4D2D">
        <w:rPr>
          <w:lang w:bidi="ar-SA"/>
        </w:rPr>
        <w:t xml:space="preserve"> thermostats during peak demand events and </w:t>
      </w:r>
      <w:r w:rsidR="00BF6FCA">
        <w:rPr>
          <w:lang w:bidi="ar-SA"/>
        </w:rPr>
        <w:t xml:space="preserve">adjust </w:t>
      </w:r>
      <w:r w:rsidR="007F4D2D">
        <w:rPr>
          <w:lang w:bidi="ar-SA"/>
        </w:rPr>
        <w:t>the temperature setpoint to reduce the peak demand</w:t>
      </w:r>
      <w:r w:rsidR="003D32BE">
        <w:rPr>
          <w:lang w:bidi="ar-SA"/>
        </w:rPr>
        <w:t xml:space="preserve"> (with the permission of the customer)</w:t>
      </w:r>
      <w:r w:rsidR="007F4D2D">
        <w:rPr>
          <w:lang w:bidi="ar-SA"/>
        </w:rPr>
        <w:t xml:space="preserve">. </w:t>
      </w:r>
      <w:r w:rsidR="00C77CDD">
        <w:rPr>
          <w:lang w:bidi="ar-SA"/>
        </w:rPr>
        <w:t>Kansas City Power &amp; Light (</w:t>
      </w:r>
      <w:r w:rsidR="007F4D2D">
        <w:rPr>
          <w:lang w:bidi="ar-SA"/>
        </w:rPr>
        <w:t>KCP&amp;L</w:t>
      </w:r>
      <w:r w:rsidR="00C77CDD">
        <w:rPr>
          <w:lang w:bidi="ar-SA"/>
        </w:rPr>
        <w:t>)</w:t>
      </w:r>
      <w:r w:rsidR="007F4D2D">
        <w:rPr>
          <w:lang w:bidi="ar-SA"/>
        </w:rPr>
        <w:t xml:space="preserve"> currently runs a program in which they provide homeowners and businesses with smart thermostats so that they</w:t>
      </w:r>
      <w:r w:rsidR="00076FC7">
        <w:rPr>
          <w:lang w:bidi="ar-SA"/>
        </w:rPr>
        <w:t xml:space="preserve"> (KCP&amp;L)</w:t>
      </w:r>
      <w:r w:rsidR="007F4D2D">
        <w:rPr>
          <w:lang w:bidi="ar-SA"/>
        </w:rPr>
        <w:t xml:space="preserve"> have the flexibility to control said thermostats during peak demand </w:t>
      </w:r>
      <w:r w:rsidR="00C32225">
        <w:rPr>
          <w:lang w:bidi="ar-SA"/>
        </w:rPr>
        <w:t>periods</w:t>
      </w:r>
      <w:r w:rsidR="007F4D2D">
        <w:rPr>
          <w:lang w:bidi="ar-SA"/>
        </w:rPr>
        <w:t>.</w:t>
      </w:r>
      <w:r w:rsidR="00AA38B1">
        <w:rPr>
          <w:rStyle w:val="FootnoteReference"/>
          <w:lang w:bidi="ar-SA"/>
        </w:rPr>
        <w:footnoteReference w:id="12"/>
      </w:r>
      <w:r w:rsidR="007F4D2D">
        <w:rPr>
          <w:lang w:bidi="ar-SA"/>
        </w:rPr>
        <w:t xml:space="preserve">  </w:t>
      </w:r>
    </w:p>
    <w:p w14:paraId="7A11FD55" w14:textId="77777777" w:rsidR="00C17192" w:rsidRDefault="004F307D" w:rsidP="00AC66B4">
      <w:pPr>
        <w:pStyle w:val="Heading2"/>
        <w:rPr>
          <w:lang w:bidi="ar-SA"/>
        </w:rPr>
      </w:pPr>
      <w:r>
        <w:rPr>
          <w:lang w:bidi="ar-SA"/>
        </w:rPr>
        <w:t>Market Barriers</w:t>
      </w:r>
    </w:p>
    <w:p w14:paraId="1F30A3D6" w14:textId="77777777" w:rsidR="004F307D" w:rsidRDefault="004F307D" w:rsidP="004F307D">
      <w:pPr>
        <w:rPr>
          <w:lang w:bidi="ar-SA"/>
        </w:rPr>
      </w:pPr>
      <w:r>
        <w:rPr>
          <w:lang w:bidi="ar-SA"/>
        </w:rPr>
        <w:t xml:space="preserve">The evaluation team identified the following market </w:t>
      </w:r>
      <w:r w:rsidR="00A21A58">
        <w:rPr>
          <w:lang w:bidi="ar-SA"/>
        </w:rPr>
        <w:t>barriers</w:t>
      </w:r>
      <w:r>
        <w:rPr>
          <w:lang w:bidi="ar-SA"/>
        </w:rPr>
        <w:t xml:space="preserve"> for Wi-Fi thermostats.</w:t>
      </w:r>
    </w:p>
    <w:p w14:paraId="280A0942" w14:textId="77777777" w:rsidR="004F307D" w:rsidRDefault="00B949A5" w:rsidP="005228B6">
      <w:pPr>
        <w:keepNext/>
        <w:rPr>
          <w:b/>
          <w:lang w:bidi="ar-SA"/>
        </w:rPr>
      </w:pPr>
      <w:r>
        <w:rPr>
          <w:b/>
          <w:lang w:bidi="ar-SA"/>
        </w:rPr>
        <w:t>Cost</w:t>
      </w:r>
    </w:p>
    <w:p w14:paraId="2411EB84" w14:textId="42C26841" w:rsidR="00B949A5" w:rsidRDefault="00B949A5" w:rsidP="004F307D">
      <w:pPr>
        <w:rPr>
          <w:lang w:bidi="ar-SA"/>
        </w:rPr>
      </w:pPr>
      <w:r>
        <w:rPr>
          <w:lang w:bidi="ar-SA"/>
        </w:rPr>
        <w:t xml:space="preserve">As is the case with </w:t>
      </w:r>
      <w:r w:rsidR="00472FC8">
        <w:rPr>
          <w:lang w:bidi="ar-SA"/>
        </w:rPr>
        <w:t xml:space="preserve">many </w:t>
      </w:r>
      <w:r>
        <w:rPr>
          <w:lang w:bidi="ar-SA"/>
        </w:rPr>
        <w:t>emerging technologies, Wi-Fi thermostats come at a cost that some consumers may consider prohibitive. The average Wi-Fi enabled thermostat costs around $200.</w:t>
      </w:r>
      <w:r w:rsidR="00A21A58">
        <w:rPr>
          <w:rStyle w:val="FootnoteReference"/>
          <w:lang w:bidi="ar-SA"/>
        </w:rPr>
        <w:footnoteReference w:id="13"/>
      </w:r>
      <w:r>
        <w:rPr>
          <w:lang w:bidi="ar-SA"/>
        </w:rPr>
        <w:t xml:space="preserve"> In comparison, traditional programmable thermostats can be purchased for as </w:t>
      </w:r>
      <w:r w:rsidR="00B8468E">
        <w:rPr>
          <w:lang w:bidi="ar-SA"/>
        </w:rPr>
        <w:t xml:space="preserve">little </w:t>
      </w:r>
      <w:r>
        <w:rPr>
          <w:lang w:bidi="ar-SA"/>
        </w:rPr>
        <w:t>as $20.</w:t>
      </w:r>
      <w:r w:rsidR="00A21A58">
        <w:rPr>
          <w:rStyle w:val="FootnoteReference"/>
          <w:lang w:bidi="ar-SA"/>
        </w:rPr>
        <w:footnoteReference w:id="14"/>
      </w:r>
      <w:r>
        <w:rPr>
          <w:lang w:bidi="ar-SA"/>
        </w:rPr>
        <w:t xml:space="preserve"> </w:t>
      </w:r>
    </w:p>
    <w:p w14:paraId="5E84E5D1" w14:textId="5B619AEA" w:rsidR="00A37337" w:rsidRDefault="00A37337" w:rsidP="004F307D">
      <w:pPr>
        <w:rPr>
          <w:lang w:bidi="ar-SA"/>
        </w:rPr>
      </w:pPr>
      <w:r>
        <w:rPr>
          <w:lang w:bidi="ar-SA"/>
        </w:rPr>
        <w:t xml:space="preserve">Wi-Fi thermostats, as indicated in the name of the technology, require access to wireless networks to be </w:t>
      </w:r>
      <w:r w:rsidR="00B97B6A">
        <w:rPr>
          <w:lang w:bidi="ar-SA"/>
        </w:rPr>
        <w:t>fully functional</w:t>
      </w:r>
      <w:r>
        <w:rPr>
          <w:lang w:bidi="ar-SA"/>
        </w:rPr>
        <w:t xml:space="preserve">. This fact, in conjunction with the relatively high </w:t>
      </w:r>
      <w:r w:rsidR="00115CB2">
        <w:rPr>
          <w:lang w:bidi="ar-SA"/>
        </w:rPr>
        <w:t>up-front</w:t>
      </w:r>
      <w:r>
        <w:rPr>
          <w:lang w:bidi="ar-SA"/>
        </w:rPr>
        <w:t xml:space="preserve"> costs </w:t>
      </w:r>
      <w:r>
        <w:rPr>
          <w:lang w:bidi="ar-SA"/>
        </w:rPr>
        <w:lastRenderedPageBreak/>
        <w:t xml:space="preserve">associated with these thermostats, could lead to some markets being excluded from access to Wi-Fi thermostats because of financial </w:t>
      </w:r>
      <w:r w:rsidR="00DE3A41">
        <w:rPr>
          <w:lang w:bidi="ar-SA"/>
        </w:rPr>
        <w:t xml:space="preserve">and technological </w:t>
      </w:r>
      <w:r w:rsidR="00B97B6A">
        <w:rPr>
          <w:lang w:bidi="ar-SA"/>
        </w:rPr>
        <w:t>constraints</w:t>
      </w:r>
      <w:r>
        <w:rPr>
          <w:lang w:bidi="ar-SA"/>
        </w:rPr>
        <w:t>.</w:t>
      </w:r>
    </w:p>
    <w:p w14:paraId="2B716BFA" w14:textId="77777777" w:rsidR="00B949A5" w:rsidRDefault="00F453D7" w:rsidP="005228B6">
      <w:pPr>
        <w:keepNext/>
        <w:rPr>
          <w:b/>
          <w:lang w:bidi="ar-SA"/>
        </w:rPr>
      </w:pPr>
      <w:r>
        <w:rPr>
          <w:b/>
          <w:lang w:bidi="ar-SA"/>
        </w:rPr>
        <w:t>Installation</w:t>
      </w:r>
    </w:p>
    <w:p w14:paraId="3948229F" w14:textId="2FBD7D1C" w:rsidR="00F453D7" w:rsidRDefault="00E40CC3" w:rsidP="004F307D">
      <w:pPr>
        <w:rPr>
          <w:lang w:bidi="ar-SA"/>
        </w:rPr>
      </w:pPr>
      <w:r>
        <w:rPr>
          <w:lang w:bidi="ar-SA"/>
        </w:rPr>
        <w:t xml:space="preserve">Many thermostats can be self-installed, including Wi-Fi thermostats. However, some homes may not have all of the necessary wiring to install these thermostats as they require more connections than </w:t>
      </w:r>
      <w:r w:rsidR="001B3DCE">
        <w:rPr>
          <w:lang w:bidi="ar-SA"/>
        </w:rPr>
        <w:t>older</w:t>
      </w:r>
      <w:r>
        <w:rPr>
          <w:lang w:bidi="ar-SA"/>
        </w:rPr>
        <w:t xml:space="preserve"> thermostat technologies. As a result, some occupants may </w:t>
      </w:r>
      <w:r w:rsidR="000E4EB8">
        <w:rPr>
          <w:lang w:bidi="ar-SA"/>
        </w:rPr>
        <w:t>need</w:t>
      </w:r>
      <w:r>
        <w:rPr>
          <w:lang w:bidi="ar-SA"/>
        </w:rPr>
        <w:t xml:space="preserve"> to hire a contractor</w:t>
      </w:r>
      <w:r w:rsidR="00B97B6A">
        <w:rPr>
          <w:lang w:bidi="ar-SA"/>
        </w:rPr>
        <w:t xml:space="preserve"> to install a Wi-Fi thermostat, which increases the cost of </w:t>
      </w:r>
      <w:r w:rsidR="00B31E7E">
        <w:rPr>
          <w:lang w:bidi="ar-SA"/>
        </w:rPr>
        <w:t>installation</w:t>
      </w:r>
      <w:r w:rsidR="00B97B6A">
        <w:rPr>
          <w:lang w:bidi="ar-SA"/>
        </w:rPr>
        <w:t>.</w:t>
      </w:r>
    </w:p>
    <w:p w14:paraId="1F650E92" w14:textId="77777777" w:rsidR="0025258E" w:rsidRDefault="00F63F3B" w:rsidP="005228B6">
      <w:pPr>
        <w:keepNext/>
        <w:rPr>
          <w:b/>
          <w:lang w:bidi="ar-SA"/>
        </w:rPr>
      </w:pPr>
      <w:r>
        <w:rPr>
          <w:b/>
          <w:lang w:bidi="ar-SA"/>
        </w:rPr>
        <w:t>Security</w:t>
      </w:r>
      <w:r w:rsidR="000A137D">
        <w:rPr>
          <w:b/>
          <w:lang w:bidi="ar-SA"/>
        </w:rPr>
        <w:t xml:space="preserve"> and Privacy</w:t>
      </w:r>
      <w:r>
        <w:rPr>
          <w:b/>
          <w:lang w:bidi="ar-SA"/>
        </w:rPr>
        <w:t xml:space="preserve"> Concerns</w:t>
      </w:r>
    </w:p>
    <w:p w14:paraId="02ECC498" w14:textId="1AA3507F" w:rsidR="006F1BB4" w:rsidRDefault="00F63F3B" w:rsidP="004F307D">
      <w:pPr>
        <w:rPr>
          <w:lang w:bidi="ar-SA"/>
        </w:rPr>
      </w:pPr>
      <w:r>
        <w:rPr>
          <w:lang w:bidi="ar-SA"/>
        </w:rPr>
        <w:t>Given that these thermostats are connected to wireless networks</w:t>
      </w:r>
      <w:r w:rsidR="000C0353">
        <w:rPr>
          <w:lang w:bidi="ar-SA"/>
        </w:rPr>
        <w:t>,</w:t>
      </w:r>
      <w:r>
        <w:rPr>
          <w:lang w:bidi="ar-SA"/>
        </w:rPr>
        <w:t xml:space="preserve"> some occupants may have </w:t>
      </w:r>
      <w:r w:rsidR="000C0353">
        <w:rPr>
          <w:lang w:bidi="ar-SA"/>
        </w:rPr>
        <w:t xml:space="preserve">misgivings about </w:t>
      </w:r>
      <w:r>
        <w:rPr>
          <w:lang w:bidi="ar-SA"/>
        </w:rPr>
        <w:t xml:space="preserve">security. </w:t>
      </w:r>
      <w:r w:rsidR="006F1BB4">
        <w:rPr>
          <w:lang w:bidi="ar-SA"/>
        </w:rPr>
        <w:t>Recent</w:t>
      </w:r>
      <w:r w:rsidR="000C0353">
        <w:rPr>
          <w:lang w:bidi="ar-SA"/>
        </w:rPr>
        <w:t>ly,</w:t>
      </w:r>
      <w:r w:rsidR="006F1BB4">
        <w:rPr>
          <w:lang w:bidi="ar-SA"/>
        </w:rPr>
        <w:t xml:space="preserve"> </w:t>
      </w:r>
      <w:r w:rsidR="000C0353">
        <w:rPr>
          <w:lang w:bidi="ar-SA"/>
        </w:rPr>
        <w:t>some consumers have expressed reservations</w:t>
      </w:r>
      <w:r w:rsidR="006F1BB4">
        <w:rPr>
          <w:lang w:bidi="ar-SA"/>
        </w:rPr>
        <w:t xml:space="preserve"> </w:t>
      </w:r>
      <w:r w:rsidR="000C0353">
        <w:rPr>
          <w:lang w:bidi="ar-SA"/>
        </w:rPr>
        <w:t>about whether it is possible</w:t>
      </w:r>
      <w:r w:rsidR="006F1BB4">
        <w:rPr>
          <w:lang w:bidi="ar-SA"/>
        </w:rPr>
        <w:t xml:space="preserve"> to hack Wi-Fi thermostats.</w:t>
      </w:r>
      <w:r w:rsidR="006F1BB4">
        <w:rPr>
          <w:rStyle w:val="FootnoteReference"/>
          <w:lang w:bidi="ar-SA"/>
        </w:rPr>
        <w:footnoteReference w:id="15"/>
      </w:r>
      <w:r w:rsidR="006D3C9B">
        <w:rPr>
          <w:lang w:bidi="ar-SA"/>
        </w:rPr>
        <w:t xml:space="preserve"> A Wi-Fi thermostat that has been hacked </w:t>
      </w:r>
      <w:r w:rsidR="000C0353">
        <w:rPr>
          <w:lang w:bidi="ar-SA"/>
        </w:rPr>
        <w:t xml:space="preserve">could </w:t>
      </w:r>
      <w:r w:rsidR="006D3C9B">
        <w:rPr>
          <w:lang w:bidi="ar-SA"/>
        </w:rPr>
        <w:t xml:space="preserve">provide hackers with information about when </w:t>
      </w:r>
      <w:r w:rsidR="000C0353">
        <w:rPr>
          <w:lang w:bidi="ar-SA"/>
        </w:rPr>
        <w:t>a homeowner is or is not at home</w:t>
      </w:r>
      <w:r w:rsidR="00665B28">
        <w:rPr>
          <w:lang w:bidi="ar-SA"/>
        </w:rPr>
        <w:t xml:space="preserve">. </w:t>
      </w:r>
      <w:r w:rsidR="00D254E0">
        <w:rPr>
          <w:lang w:bidi="ar-SA"/>
        </w:rPr>
        <w:t>Whether</w:t>
      </w:r>
      <w:r w:rsidR="00665B28">
        <w:rPr>
          <w:lang w:bidi="ar-SA"/>
        </w:rPr>
        <w:t xml:space="preserve"> a Wi-Fi thermostat </w:t>
      </w:r>
      <w:r w:rsidR="00FB48A8">
        <w:rPr>
          <w:lang w:bidi="ar-SA"/>
        </w:rPr>
        <w:t>can</w:t>
      </w:r>
      <w:r w:rsidR="00D254E0">
        <w:rPr>
          <w:lang w:bidi="ar-SA"/>
        </w:rPr>
        <w:t xml:space="preserve"> be compromised remotely </w:t>
      </w:r>
      <w:r w:rsidR="00665B28">
        <w:rPr>
          <w:lang w:bidi="ar-SA"/>
        </w:rPr>
        <w:t xml:space="preserve">has not yet been proven, </w:t>
      </w:r>
      <w:r w:rsidR="00D254E0">
        <w:rPr>
          <w:lang w:bidi="ar-SA"/>
        </w:rPr>
        <w:t>however</w:t>
      </w:r>
      <w:r w:rsidR="00665B28">
        <w:rPr>
          <w:lang w:bidi="ar-SA"/>
        </w:rPr>
        <w:t xml:space="preserve">. </w:t>
      </w:r>
    </w:p>
    <w:p w14:paraId="503EAE9E" w14:textId="77777777" w:rsidR="004E0F57" w:rsidRDefault="00C336EB" w:rsidP="00AC66B4">
      <w:pPr>
        <w:pStyle w:val="Heading2"/>
        <w:rPr>
          <w:lang w:bidi="ar-SA"/>
        </w:rPr>
      </w:pPr>
      <w:r>
        <w:rPr>
          <w:lang w:bidi="ar-SA"/>
        </w:rPr>
        <w:t>Program Experiences</w:t>
      </w:r>
    </w:p>
    <w:p w14:paraId="0FBDD479" w14:textId="77777777" w:rsidR="00335EFA" w:rsidRPr="007C2A52" w:rsidRDefault="00EF32B0" w:rsidP="00C336EB">
      <w:pPr>
        <w:rPr>
          <w:lang w:bidi="ar-SA"/>
        </w:rPr>
      </w:pPr>
      <w:r>
        <w:rPr>
          <w:lang w:bidi="ar-SA"/>
        </w:rPr>
        <w:t xml:space="preserve">The Team reviewed two local Wi-Fi thermostat pilot program experiences to assess how other utilities have fared when incorporating these technologies into their list of incentivized measures. </w:t>
      </w:r>
    </w:p>
    <w:p w14:paraId="008CCDC0" w14:textId="77777777" w:rsidR="006F7DDF" w:rsidRDefault="00B548AB" w:rsidP="00677041">
      <w:pPr>
        <w:keepNext/>
        <w:rPr>
          <w:b/>
          <w:lang w:bidi="ar-SA"/>
        </w:rPr>
      </w:pPr>
      <w:r>
        <w:rPr>
          <w:b/>
          <w:lang w:bidi="ar-SA"/>
        </w:rPr>
        <w:t xml:space="preserve">New Hampshire </w:t>
      </w:r>
      <w:r w:rsidR="00335EFA">
        <w:rPr>
          <w:b/>
          <w:lang w:bidi="ar-SA"/>
        </w:rPr>
        <w:t xml:space="preserve">Wi-Fi Programmable Thermostat </w:t>
      </w:r>
      <w:r>
        <w:rPr>
          <w:b/>
          <w:lang w:bidi="ar-SA"/>
        </w:rPr>
        <w:t>Pilot Program</w:t>
      </w:r>
      <w:r w:rsidR="00DD47C8">
        <w:rPr>
          <w:rStyle w:val="FootnoteReference"/>
          <w:b/>
          <w:lang w:bidi="ar-SA"/>
        </w:rPr>
        <w:footnoteReference w:id="16"/>
      </w:r>
    </w:p>
    <w:p w14:paraId="34BDDD2C" w14:textId="3A835146" w:rsidR="00B548AB" w:rsidRDefault="0004414E" w:rsidP="00C336EB">
      <w:pPr>
        <w:rPr>
          <w:lang w:bidi="ar-SA"/>
        </w:rPr>
      </w:pPr>
      <w:r>
        <w:rPr>
          <w:lang w:bidi="ar-SA"/>
        </w:rPr>
        <w:t xml:space="preserve">Liberty Utilities in New Hampshire created a pilot program for its natural gas customers to replace existing programmable thermostats with new Wi-Fi thermostats. Specifically, the program installed the Venstar ColorTouch T5800 thermostat at 29 participating homes. </w:t>
      </w:r>
    </w:p>
    <w:p w14:paraId="72DAB115" w14:textId="5AD1C3AB" w:rsidR="00BB61BF" w:rsidRDefault="00205E40" w:rsidP="00C336EB">
      <w:pPr>
        <w:rPr>
          <w:lang w:bidi="ar-SA"/>
        </w:rPr>
      </w:pPr>
      <w:r>
        <w:rPr>
          <w:lang w:bidi="ar-SA"/>
        </w:rPr>
        <w:t xml:space="preserve">Based on a billing analysis, the study found that the average home that participated in the program </w:t>
      </w:r>
      <w:r w:rsidR="00BC0684">
        <w:rPr>
          <w:lang w:bidi="ar-SA"/>
        </w:rPr>
        <w:t xml:space="preserve">saw </w:t>
      </w:r>
      <w:r>
        <w:rPr>
          <w:lang w:bidi="ar-SA"/>
        </w:rPr>
        <w:t>savings of 69 therms during the 2012-2013 heating season.</w:t>
      </w:r>
      <w:r w:rsidR="00025098">
        <w:rPr>
          <w:lang w:bidi="ar-SA"/>
        </w:rPr>
        <w:t xml:space="preserve"> The 69 therms of savings were equivalent to 8% of the baseline natural gas consumption.</w:t>
      </w:r>
    </w:p>
    <w:p w14:paraId="4AC85EA3" w14:textId="3C4C5DC6" w:rsidR="00825A1F" w:rsidRDefault="00BB61BF" w:rsidP="00C336EB">
      <w:pPr>
        <w:rPr>
          <w:lang w:bidi="ar-SA"/>
        </w:rPr>
      </w:pPr>
      <w:r>
        <w:rPr>
          <w:lang w:bidi="ar-SA"/>
        </w:rPr>
        <w:t xml:space="preserve">Of the 29 homes that were included in the study, 23 were included in the billing analysis. The billing analysis showed that three of the 23 participants (13%) actually increased their gas consumption after installing the thermostat. These participants may have changed their behavior due to the </w:t>
      </w:r>
      <w:r w:rsidR="0073307B">
        <w:rPr>
          <w:lang w:bidi="ar-SA"/>
        </w:rPr>
        <w:t>flexibility</w:t>
      </w:r>
      <w:r>
        <w:rPr>
          <w:lang w:bidi="ar-SA"/>
        </w:rPr>
        <w:t xml:space="preserve"> that Wi-Fi thermostats offer, in turn increasing their energy consumption </w:t>
      </w:r>
      <w:r w:rsidR="00472FC8">
        <w:rPr>
          <w:lang w:bidi="ar-SA"/>
        </w:rPr>
        <w:t>instead of</w:t>
      </w:r>
      <w:r>
        <w:rPr>
          <w:lang w:bidi="ar-SA"/>
        </w:rPr>
        <w:t xml:space="preserve"> decreasing it. </w:t>
      </w:r>
    </w:p>
    <w:p w14:paraId="03E379F2" w14:textId="002874C8" w:rsidR="00825A1F" w:rsidRDefault="00825A1F" w:rsidP="00C336EB">
      <w:pPr>
        <w:rPr>
          <w:lang w:bidi="ar-SA"/>
        </w:rPr>
      </w:pPr>
      <w:r>
        <w:rPr>
          <w:lang w:bidi="ar-SA"/>
        </w:rPr>
        <w:t>The majority of participants (88%) found installation of the thermostats to be “very easy</w:t>
      </w:r>
      <w:r w:rsidR="000E4EB8">
        <w:rPr>
          <w:lang w:bidi="ar-SA"/>
        </w:rPr>
        <w:t>,</w:t>
      </w:r>
      <w:r>
        <w:rPr>
          <w:lang w:bidi="ar-SA"/>
        </w:rPr>
        <w:t>” “easy</w:t>
      </w:r>
      <w:r w:rsidR="000E4EB8">
        <w:rPr>
          <w:lang w:bidi="ar-SA"/>
        </w:rPr>
        <w:t>,</w:t>
      </w:r>
      <w:r>
        <w:rPr>
          <w:lang w:bidi="ar-SA"/>
        </w:rPr>
        <w:t>” or “neutral</w:t>
      </w:r>
      <w:r w:rsidR="000E4EB8">
        <w:rPr>
          <w:lang w:bidi="ar-SA"/>
        </w:rPr>
        <w:t>.</w:t>
      </w:r>
      <w:r>
        <w:rPr>
          <w:lang w:bidi="ar-SA"/>
        </w:rPr>
        <w:t xml:space="preserve">” None of the participants reported difficulty programming their thermostats. </w:t>
      </w:r>
    </w:p>
    <w:p w14:paraId="48C9ED83" w14:textId="64187753" w:rsidR="00205E40" w:rsidRPr="0004414E" w:rsidRDefault="00825A1F" w:rsidP="00C336EB">
      <w:pPr>
        <w:rPr>
          <w:lang w:bidi="ar-SA"/>
        </w:rPr>
      </w:pPr>
      <w:r>
        <w:rPr>
          <w:lang w:bidi="ar-SA"/>
        </w:rPr>
        <w:t>Participants suggested that the utility offer a rebate of $50-$100 for a $200 Wi-Fi</w:t>
      </w:r>
      <w:r w:rsidR="00490FED">
        <w:rPr>
          <w:lang w:bidi="ar-SA"/>
        </w:rPr>
        <w:t xml:space="preserve"> thermostat</w:t>
      </w:r>
      <w:r>
        <w:rPr>
          <w:lang w:bidi="ar-SA"/>
        </w:rPr>
        <w:t xml:space="preserve"> to encourage adoption. </w:t>
      </w:r>
      <w:r w:rsidR="00BB61BF">
        <w:rPr>
          <w:lang w:bidi="ar-SA"/>
        </w:rPr>
        <w:t xml:space="preserve"> </w:t>
      </w:r>
      <w:r w:rsidR="0073307B">
        <w:rPr>
          <w:lang w:bidi="ar-SA"/>
        </w:rPr>
        <w:t xml:space="preserve">The evaluation contractor suggested the utility offer rebates as high as $150 </w:t>
      </w:r>
      <w:r w:rsidR="0073307B">
        <w:rPr>
          <w:lang w:bidi="ar-SA"/>
        </w:rPr>
        <w:lastRenderedPageBreak/>
        <w:t>as that is what participants</w:t>
      </w:r>
      <w:r w:rsidR="00932B73">
        <w:rPr>
          <w:lang w:bidi="ar-SA"/>
        </w:rPr>
        <w:t>’</w:t>
      </w:r>
      <w:r w:rsidR="0073307B">
        <w:rPr>
          <w:lang w:bidi="ar-SA"/>
        </w:rPr>
        <w:t xml:space="preserve"> “willingness to pay” responses </w:t>
      </w:r>
      <w:r w:rsidR="00864990">
        <w:rPr>
          <w:lang w:bidi="ar-SA"/>
        </w:rPr>
        <w:t>suggested would be necessary</w:t>
      </w:r>
      <w:r w:rsidR="00677041">
        <w:rPr>
          <w:lang w:bidi="ar-SA"/>
        </w:rPr>
        <w:t xml:space="preserve"> in some cases</w:t>
      </w:r>
      <w:r w:rsidR="0073307B">
        <w:rPr>
          <w:lang w:bidi="ar-SA"/>
        </w:rPr>
        <w:t xml:space="preserve">. </w:t>
      </w:r>
    </w:p>
    <w:p w14:paraId="05A9A810" w14:textId="77777777" w:rsidR="004E0F57" w:rsidRPr="00335EFA" w:rsidRDefault="00335EFA" w:rsidP="00DD479E">
      <w:pPr>
        <w:keepNext/>
        <w:spacing w:before="100" w:beforeAutospacing="1" w:line="240" w:lineRule="auto"/>
        <w:jc w:val="left"/>
        <w:rPr>
          <w:b/>
          <w:szCs w:val="24"/>
          <w:lang w:bidi="ar-SA"/>
        </w:rPr>
      </w:pPr>
      <w:r>
        <w:rPr>
          <w:b/>
          <w:szCs w:val="24"/>
          <w:lang w:bidi="ar-SA"/>
        </w:rPr>
        <w:t xml:space="preserve">Massachusetts </w:t>
      </w:r>
      <w:r w:rsidR="004F2AB9">
        <w:rPr>
          <w:b/>
          <w:szCs w:val="24"/>
          <w:lang w:bidi="ar-SA"/>
        </w:rPr>
        <w:t xml:space="preserve">&amp; Rhode Island </w:t>
      </w:r>
      <w:r>
        <w:rPr>
          <w:b/>
          <w:szCs w:val="24"/>
          <w:lang w:bidi="ar-SA"/>
        </w:rPr>
        <w:t>Wi-Fi Programmable Controllable Thermostat Pilot Program</w:t>
      </w:r>
      <w:r w:rsidR="00DD47C8">
        <w:rPr>
          <w:rStyle w:val="FootnoteReference"/>
          <w:b/>
          <w:szCs w:val="24"/>
          <w:lang w:bidi="ar-SA"/>
        </w:rPr>
        <w:footnoteReference w:id="17"/>
      </w:r>
    </w:p>
    <w:p w14:paraId="58A12FC0" w14:textId="77777777" w:rsidR="004F2AB9" w:rsidRDefault="004F2AB9" w:rsidP="00AF756C">
      <w:pPr>
        <w:spacing w:before="100" w:beforeAutospacing="1"/>
        <w:rPr>
          <w:lang w:bidi="ar-SA"/>
        </w:rPr>
      </w:pPr>
      <w:r w:rsidRPr="00A25840">
        <w:rPr>
          <w:lang w:bidi="ar-SA"/>
        </w:rPr>
        <w:t xml:space="preserve">National Grid (of Massachusetts and Rhode Island) created a Wi-Fi thermostat pilot program which offered free Wi-Fi thermostats to 86 households (69 in Massachusetts and 17 in Rhode Island). The program provided participants with the Ecobee Wi-Fi thermostat. </w:t>
      </w:r>
    </w:p>
    <w:p w14:paraId="3AB1AC98" w14:textId="5E176726" w:rsidR="00A25840" w:rsidRPr="00A25840" w:rsidRDefault="009F31BC" w:rsidP="00AF756C">
      <w:pPr>
        <w:spacing w:before="100" w:beforeAutospacing="1"/>
        <w:rPr>
          <w:lang w:bidi="ar-SA"/>
        </w:rPr>
      </w:pPr>
      <w:r>
        <w:rPr>
          <w:lang w:bidi="ar-SA"/>
        </w:rPr>
        <w:t>Through a billing analysis, t</w:t>
      </w:r>
      <w:r w:rsidR="00A25840">
        <w:rPr>
          <w:lang w:bidi="ar-SA"/>
        </w:rPr>
        <w:t xml:space="preserve">he program found that households with one thermostat installation showed </w:t>
      </w:r>
      <w:r>
        <w:rPr>
          <w:lang w:bidi="ar-SA"/>
        </w:rPr>
        <w:t xml:space="preserve">gas </w:t>
      </w:r>
      <w:r w:rsidR="00A25840">
        <w:rPr>
          <w:lang w:bidi="ar-SA"/>
        </w:rPr>
        <w:t>savings of 11% per thermostat</w:t>
      </w:r>
      <w:r w:rsidR="00EB67F0">
        <w:rPr>
          <w:lang w:bidi="ar-SA"/>
        </w:rPr>
        <w:t xml:space="preserve"> over the average annual pre-installation gas usage,</w:t>
      </w:r>
      <w:r w:rsidR="00A25840">
        <w:rPr>
          <w:lang w:bidi="ar-SA"/>
        </w:rPr>
        <w:t xml:space="preserve"> while households with two thermostat installations showed</w:t>
      </w:r>
      <w:r>
        <w:rPr>
          <w:lang w:bidi="ar-SA"/>
        </w:rPr>
        <w:t xml:space="preserve"> gas</w:t>
      </w:r>
      <w:r w:rsidR="00A25840">
        <w:rPr>
          <w:lang w:bidi="ar-SA"/>
        </w:rPr>
        <w:t xml:space="preserve"> savings of 8% per thermostat</w:t>
      </w:r>
      <w:r w:rsidR="00EB67F0">
        <w:rPr>
          <w:lang w:bidi="ar-SA"/>
        </w:rPr>
        <w:t xml:space="preserve"> over the average annual pre-installation gas usage</w:t>
      </w:r>
      <w:r w:rsidR="00A25840">
        <w:rPr>
          <w:lang w:bidi="ar-SA"/>
        </w:rPr>
        <w:t xml:space="preserve">. The program also found that Wi-Fi thermostats </w:t>
      </w:r>
      <w:r w:rsidR="00A330CA">
        <w:rPr>
          <w:lang w:bidi="ar-SA"/>
        </w:rPr>
        <w:t xml:space="preserve">that replaced </w:t>
      </w:r>
      <w:r w:rsidR="00A25840">
        <w:rPr>
          <w:lang w:bidi="ar-SA"/>
        </w:rPr>
        <w:t>non-programmable thermostats showed higher</w:t>
      </w:r>
      <w:r w:rsidR="002E2E33">
        <w:rPr>
          <w:lang w:bidi="ar-SA"/>
        </w:rPr>
        <w:t xml:space="preserve"> gas</w:t>
      </w:r>
      <w:r w:rsidR="00A25840">
        <w:rPr>
          <w:lang w:bidi="ar-SA"/>
        </w:rPr>
        <w:t xml:space="preserve"> savings (10% per thermostat replacement) than Wi-Fi thermostats replacing programmable thermostats (8% per thermostat replacement). </w:t>
      </w:r>
    </w:p>
    <w:p w14:paraId="4D3726DF" w14:textId="77777777" w:rsidR="004E0F57" w:rsidRDefault="00796720" w:rsidP="00AF756C">
      <w:pPr>
        <w:spacing w:before="100" w:beforeAutospacing="1"/>
        <w:rPr>
          <w:szCs w:val="24"/>
          <w:lang w:bidi="ar-SA"/>
        </w:rPr>
      </w:pPr>
      <w:r>
        <w:rPr>
          <w:szCs w:val="24"/>
          <w:lang w:bidi="ar-SA"/>
        </w:rPr>
        <w:t xml:space="preserve">The program found that savings from Wi-Fi thermostats can vary widely from household to household as the savings are largely a function of occupant behavior. </w:t>
      </w:r>
      <w:r w:rsidR="007A6E9A">
        <w:rPr>
          <w:szCs w:val="24"/>
          <w:lang w:bidi="ar-SA"/>
        </w:rPr>
        <w:t xml:space="preserve">In some cases, the program found that energy savings from Wi-Fi thermostats were similar to those of a standard programmable thermostat. </w:t>
      </w:r>
    </w:p>
    <w:p w14:paraId="57DB292E" w14:textId="77777777" w:rsidR="004E0F57" w:rsidRDefault="00CC350A" w:rsidP="00AC66B4">
      <w:pPr>
        <w:pStyle w:val="Heading1"/>
        <w:rPr>
          <w:lang w:bidi="ar-SA"/>
        </w:rPr>
      </w:pPr>
      <w:r>
        <w:rPr>
          <w:lang w:bidi="ar-SA"/>
        </w:rPr>
        <w:t xml:space="preserve">Foundation Wall Insulation </w:t>
      </w:r>
    </w:p>
    <w:p w14:paraId="0DC7A055" w14:textId="2DC44FCF" w:rsidR="00FA394A" w:rsidRDefault="005C46B8" w:rsidP="00FA394A">
      <w:pPr>
        <w:rPr>
          <w:lang w:bidi="ar-SA"/>
        </w:rPr>
      </w:pPr>
      <w:r>
        <w:rPr>
          <w:lang w:bidi="ar-SA"/>
        </w:rPr>
        <w:t>Foundation wall insulation can be installed on either the interior or exterior of the foundation walls</w:t>
      </w:r>
      <w:r w:rsidR="00DE6051">
        <w:rPr>
          <w:lang w:bidi="ar-SA"/>
        </w:rPr>
        <w:t>, but e</w:t>
      </w:r>
      <w:r>
        <w:rPr>
          <w:lang w:bidi="ar-SA"/>
        </w:rPr>
        <w:t xml:space="preserve">xterior foundation </w:t>
      </w:r>
      <w:r w:rsidR="003464E0">
        <w:rPr>
          <w:lang w:bidi="ar-SA"/>
        </w:rPr>
        <w:t>insulation</w:t>
      </w:r>
      <w:r>
        <w:rPr>
          <w:lang w:bidi="ar-SA"/>
        </w:rPr>
        <w:t xml:space="preserve"> is typically only installed </w:t>
      </w:r>
      <w:r w:rsidR="007F6B02">
        <w:rPr>
          <w:lang w:bidi="ar-SA"/>
        </w:rPr>
        <w:t>during the construction process</w:t>
      </w:r>
      <w:r w:rsidR="003464E0">
        <w:rPr>
          <w:lang w:bidi="ar-SA"/>
        </w:rPr>
        <w:t>,</w:t>
      </w:r>
      <w:r w:rsidR="007F6B02">
        <w:rPr>
          <w:lang w:bidi="ar-SA"/>
        </w:rPr>
        <w:t xml:space="preserve"> as foundation walls are </w:t>
      </w:r>
      <w:r w:rsidR="00874501">
        <w:rPr>
          <w:lang w:bidi="ar-SA"/>
        </w:rPr>
        <w:t xml:space="preserve">generally </w:t>
      </w:r>
      <w:r w:rsidR="004D1F26">
        <w:rPr>
          <w:lang w:bidi="ar-SA"/>
        </w:rPr>
        <w:t>located</w:t>
      </w:r>
      <w:r w:rsidR="007F6B02">
        <w:rPr>
          <w:lang w:bidi="ar-SA"/>
        </w:rPr>
        <w:t xml:space="preserve"> below grade and buried during construction. As a result, retrofit</w:t>
      </w:r>
      <w:r w:rsidR="00E648A4">
        <w:rPr>
          <w:lang w:bidi="ar-SA"/>
        </w:rPr>
        <w:t>-based</w:t>
      </w:r>
      <w:r w:rsidR="007F6B02">
        <w:rPr>
          <w:lang w:bidi="ar-SA"/>
        </w:rPr>
        <w:t xml:space="preserve"> foundation wall insulation is likely to be place</w:t>
      </w:r>
      <w:r w:rsidR="004D1F26">
        <w:rPr>
          <w:lang w:bidi="ar-SA"/>
        </w:rPr>
        <w:t>d</w:t>
      </w:r>
      <w:r w:rsidR="007F6B02">
        <w:rPr>
          <w:lang w:bidi="ar-SA"/>
        </w:rPr>
        <w:t xml:space="preserve"> on the interior </w:t>
      </w:r>
      <w:r w:rsidR="002044BF">
        <w:rPr>
          <w:lang w:bidi="ar-SA"/>
        </w:rPr>
        <w:t xml:space="preserve">of </w:t>
      </w:r>
      <w:r w:rsidR="007F6B02">
        <w:rPr>
          <w:lang w:bidi="ar-SA"/>
        </w:rPr>
        <w:t>foundation</w:t>
      </w:r>
      <w:r w:rsidR="009E3A48">
        <w:rPr>
          <w:lang w:bidi="ar-SA"/>
        </w:rPr>
        <w:t xml:space="preserve"> walls</w:t>
      </w:r>
      <w:r w:rsidR="007F6B02">
        <w:rPr>
          <w:lang w:bidi="ar-SA"/>
        </w:rPr>
        <w:t xml:space="preserve">. </w:t>
      </w:r>
    </w:p>
    <w:p w14:paraId="415E0FF6" w14:textId="56793331" w:rsidR="006457BD" w:rsidRDefault="006457BD" w:rsidP="006457BD">
      <w:pPr>
        <w:rPr>
          <w:lang w:bidi="ar-SA"/>
        </w:rPr>
      </w:pPr>
      <w:r>
        <w:rPr>
          <w:lang w:bidi="ar-SA"/>
        </w:rPr>
        <w:t>The recent Single-Family Weatherization Baseline Assessment</w:t>
      </w:r>
      <w:r>
        <w:rPr>
          <w:rStyle w:val="FootnoteReference"/>
          <w:lang w:bidi="ar-SA"/>
        </w:rPr>
        <w:footnoteReference w:id="18"/>
      </w:r>
      <w:r>
        <w:rPr>
          <w:lang w:bidi="ar-SA"/>
        </w:rPr>
        <w:t xml:space="preserve"> shows that 34% of Connecticut homes with foundation walls in conditioned space </w:t>
      </w:r>
      <w:r w:rsidR="007D7AFA">
        <w:rPr>
          <w:lang w:bidi="ar-SA"/>
        </w:rPr>
        <w:t xml:space="preserve">(or </w:t>
      </w:r>
      <w:r w:rsidR="00F60660">
        <w:rPr>
          <w:lang w:bidi="ar-SA"/>
        </w:rPr>
        <w:t>18</w:t>
      </w:r>
      <w:r w:rsidR="007D7AFA">
        <w:rPr>
          <w:lang w:bidi="ar-SA"/>
        </w:rPr>
        <w:t xml:space="preserve">% of all Connecticut single-family homes) </w:t>
      </w:r>
      <w:r>
        <w:rPr>
          <w:lang w:bidi="ar-SA"/>
        </w:rPr>
        <w:t xml:space="preserve">have uninsulated foundation walls. This indicates a significant opportunity for foundation wall insulation improvements in existing single-family homes in the state. </w:t>
      </w:r>
    </w:p>
    <w:p w14:paraId="3E5E8F75" w14:textId="374B8B8E" w:rsidR="00B47107" w:rsidRDefault="00B47107" w:rsidP="00FA394A">
      <w:pPr>
        <w:rPr>
          <w:lang w:bidi="ar-SA"/>
        </w:rPr>
      </w:pPr>
    </w:p>
    <w:p w14:paraId="4CB24648" w14:textId="77777777" w:rsidR="00766FD3" w:rsidRDefault="00766FD3" w:rsidP="00AC66B4">
      <w:pPr>
        <w:pStyle w:val="Heading2"/>
        <w:rPr>
          <w:lang w:bidi="ar-SA"/>
        </w:rPr>
      </w:pPr>
      <w:r>
        <w:rPr>
          <w:lang w:bidi="ar-SA"/>
        </w:rPr>
        <w:lastRenderedPageBreak/>
        <w:t>Potential Study Findings</w:t>
      </w:r>
    </w:p>
    <w:p w14:paraId="6E3F1CA2" w14:textId="77B96FF4" w:rsidR="00766FD3" w:rsidRPr="00766FD3" w:rsidRDefault="00C51CEE" w:rsidP="00766FD3">
      <w:pPr>
        <w:rPr>
          <w:lang w:bidi="ar-SA"/>
        </w:rPr>
      </w:pPr>
      <w:r>
        <w:rPr>
          <w:lang w:bidi="ar-SA"/>
        </w:rPr>
        <w:t xml:space="preserve">In the </w:t>
      </w:r>
      <w:r w:rsidR="006B7F52">
        <w:rPr>
          <w:lang w:bidi="ar-SA"/>
        </w:rPr>
        <w:t>Potential Study</w:t>
      </w:r>
      <w:r>
        <w:rPr>
          <w:lang w:bidi="ar-SA"/>
        </w:rPr>
        <w:t xml:space="preserve">, </w:t>
      </w:r>
      <w:r w:rsidR="001538FF">
        <w:rPr>
          <w:lang w:bidi="ar-SA"/>
        </w:rPr>
        <w:t xml:space="preserve">the models assumed </w:t>
      </w:r>
      <w:r>
        <w:rPr>
          <w:lang w:bidi="ar-SA"/>
        </w:rPr>
        <w:t>foundation wall upgrade</w:t>
      </w:r>
      <w:r w:rsidR="001538FF">
        <w:rPr>
          <w:lang w:bidi="ar-SA"/>
        </w:rPr>
        <w:t>s</w:t>
      </w:r>
      <w:r>
        <w:rPr>
          <w:lang w:bidi="ar-SA"/>
        </w:rPr>
        <w:t xml:space="preserve"> to R-13 cavity insulation in homes that had conditioned basements but had insulation </w:t>
      </w:r>
      <w:r w:rsidR="008B3E1A">
        <w:rPr>
          <w:lang w:bidi="ar-SA"/>
        </w:rPr>
        <w:t>with an R-value</w:t>
      </w:r>
      <w:r>
        <w:rPr>
          <w:lang w:bidi="ar-SA"/>
        </w:rPr>
        <w:t xml:space="preserve"> less than R-13 </w:t>
      </w:r>
      <w:r w:rsidR="008B3E1A">
        <w:rPr>
          <w:lang w:bidi="ar-SA"/>
        </w:rPr>
        <w:t xml:space="preserve">for </w:t>
      </w:r>
      <w:r>
        <w:rPr>
          <w:lang w:bidi="ar-SA"/>
        </w:rPr>
        <w:t xml:space="preserve">cavity insulation or R-10 </w:t>
      </w:r>
      <w:r w:rsidR="008B3E1A">
        <w:rPr>
          <w:lang w:bidi="ar-SA"/>
        </w:rPr>
        <w:t xml:space="preserve">for </w:t>
      </w:r>
      <w:r>
        <w:rPr>
          <w:lang w:bidi="ar-SA"/>
        </w:rPr>
        <w:t>continuous</w:t>
      </w:r>
      <w:r w:rsidR="00E648A4">
        <w:rPr>
          <w:lang w:bidi="ar-SA"/>
        </w:rPr>
        <w:t xml:space="preserve"> insulation</w:t>
      </w:r>
      <w:r>
        <w:rPr>
          <w:lang w:bidi="ar-SA"/>
        </w:rPr>
        <w:t>.</w:t>
      </w:r>
      <w:r w:rsidR="00E648A4">
        <w:rPr>
          <w:lang w:bidi="ar-SA"/>
        </w:rPr>
        <w:t xml:space="preserve"> </w:t>
      </w:r>
      <w:r w:rsidR="00A338B3">
        <w:rPr>
          <w:lang w:bidi="ar-SA"/>
        </w:rPr>
        <w:t>The Team found that foundation wall insulation upgrades</w:t>
      </w:r>
      <w:r w:rsidR="001538FF">
        <w:rPr>
          <w:lang w:bidi="ar-SA"/>
        </w:rPr>
        <w:t xml:space="preserve"> to this level</w:t>
      </w:r>
      <w:r w:rsidR="00A338B3">
        <w:rPr>
          <w:lang w:bidi="ar-SA"/>
        </w:rPr>
        <w:t xml:space="preserve"> resulted in an average </w:t>
      </w:r>
      <w:r w:rsidR="00AA7049">
        <w:rPr>
          <w:lang w:bidi="ar-SA"/>
        </w:rPr>
        <w:t>B/C</w:t>
      </w:r>
      <w:r w:rsidR="00A338B3">
        <w:rPr>
          <w:lang w:bidi="ar-SA"/>
        </w:rPr>
        <w:t xml:space="preserve"> ratio of 1.56 using the Total Resource Cost </w:t>
      </w:r>
      <w:r w:rsidR="002E7646">
        <w:rPr>
          <w:lang w:bidi="ar-SA"/>
        </w:rPr>
        <w:t xml:space="preserve">(TRC) </w:t>
      </w:r>
      <w:r w:rsidR="00FD1C85">
        <w:rPr>
          <w:lang w:bidi="ar-SA"/>
        </w:rPr>
        <w:t>t</w:t>
      </w:r>
      <w:r w:rsidR="00A338B3">
        <w:rPr>
          <w:lang w:bidi="ar-SA"/>
        </w:rPr>
        <w:t>est.</w:t>
      </w:r>
      <w:r w:rsidR="008B3E1A" w:rsidRPr="008B3E1A">
        <w:rPr>
          <w:rStyle w:val="FootnoteReference"/>
          <w:lang w:bidi="ar-SA"/>
        </w:rPr>
        <w:t xml:space="preserve"> </w:t>
      </w:r>
      <w:r w:rsidR="008B3E1A">
        <w:rPr>
          <w:rStyle w:val="FootnoteReference"/>
          <w:lang w:bidi="ar-SA"/>
        </w:rPr>
        <w:footnoteReference w:id="19"/>
      </w:r>
      <w:r w:rsidR="00A338B3">
        <w:rPr>
          <w:lang w:bidi="ar-SA"/>
        </w:rPr>
        <w:t xml:space="preserve"> In total, upgrades were applied to</w:t>
      </w:r>
      <w:r w:rsidR="001538FF">
        <w:rPr>
          <w:lang w:bidi="ar-SA"/>
        </w:rPr>
        <w:t xml:space="preserve"> models for</w:t>
      </w:r>
      <w:r w:rsidR="00A338B3">
        <w:rPr>
          <w:lang w:bidi="ar-SA"/>
        </w:rPr>
        <w:t xml:space="preserve"> 91 sites</w:t>
      </w:r>
      <w:r w:rsidR="001538FF">
        <w:rPr>
          <w:lang w:bidi="ar-SA"/>
        </w:rPr>
        <w:t>,</w:t>
      </w:r>
      <w:r w:rsidR="00A338B3">
        <w:rPr>
          <w:lang w:bidi="ar-SA"/>
        </w:rPr>
        <w:t xml:space="preserve"> and 45</w:t>
      </w:r>
      <w:r w:rsidR="00161E30">
        <w:rPr>
          <w:lang w:bidi="ar-SA"/>
        </w:rPr>
        <w:t xml:space="preserve"> of those</w:t>
      </w:r>
      <w:r w:rsidR="00A338B3">
        <w:rPr>
          <w:lang w:bidi="ar-SA"/>
        </w:rPr>
        <w:t xml:space="preserve"> sites (49%) had a </w:t>
      </w:r>
      <w:r w:rsidR="001538FF">
        <w:rPr>
          <w:lang w:bidi="ar-SA"/>
        </w:rPr>
        <w:t>B/C</w:t>
      </w:r>
      <w:r w:rsidR="00A338B3">
        <w:rPr>
          <w:lang w:bidi="ar-SA"/>
        </w:rPr>
        <w:t xml:space="preserve"> ratio greater than 1.0 using the TRC test.  </w:t>
      </w:r>
    </w:p>
    <w:p w14:paraId="063A62F3" w14:textId="77777777" w:rsidR="00DC7086" w:rsidRDefault="00DC7086" w:rsidP="00AC66B4">
      <w:pPr>
        <w:pStyle w:val="Heading2"/>
        <w:rPr>
          <w:lang w:bidi="ar-SA"/>
        </w:rPr>
      </w:pPr>
      <w:bookmarkStart w:id="1" w:name="_Ref399496081"/>
      <w:r>
        <w:rPr>
          <w:lang w:bidi="ar-SA"/>
        </w:rPr>
        <w:t>Market Drivers</w:t>
      </w:r>
      <w:bookmarkEnd w:id="1"/>
    </w:p>
    <w:p w14:paraId="08F2AD91" w14:textId="77777777" w:rsidR="009F7939" w:rsidRDefault="009F7939" w:rsidP="009F7939">
      <w:pPr>
        <w:rPr>
          <w:lang w:bidi="ar-SA"/>
        </w:rPr>
      </w:pPr>
      <w:r>
        <w:rPr>
          <w:lang w:bidi="ar-SA"/>
        </w:rPr>
        <w:t>The evaluation team identified the following market drivers for foundation wall insulation.</w:t>
      </w:r>
    </w:p>
    <w:p w14:paraId="60F94A5F" w14:textId="4FB0FA61" w:rsidR="006F310A" w:rsidRDefault="006F310A" w:rsidP="00EB4D9F">
      <w:pPr>
        <w:keepNext/>
        <w:rPr>
          <w:b/>
          <w:lang w:bidi="ar-SA"/>
        </w:rPr>
      </w:pPr>
      <w:r>
        <w:rPr>
          <w:b/>
          <w:lang w:bidi="ar-SA"/>
        </w:rPr>
        <w:t xml:space="preserve">Various </w:t>
      </w:r>
      <w:r w:rsidR="00821BFE">
        <w:rPr>
          <w:b/>
          <w:lang w:bidi="ar-SA"/>
        </w:rPr>
        <w:t xml:space="preserve">Insulation </w:t>
      </w:r>
      <w:r w:rsidR="00CC5C73">
        <w:rPr>
          <w:b/>
          <w:lang w:bidi="ar-SA"/>
        </w:rPr>
        <w:t>M</w:t>
      </w:r>
      <w:r w:rsidR="00170F05">
        <w:rPr>
          <w:b/>
          <w:lang w:bidi="ar-SA"/>
        </w:rPr>
        <w:t>aterial</w:t>
      </w:r>
      <w:r w:rsidR="00CC5C73">
        <w:rPr>
          <w:b/>
          <w:lang w:bidi="ar-SA"/>
        </w:rPr>
        <w:t xml:space="preserve"> </w:t>
      </w:r>
      <w:r>
        <w:rPr>
          <w:b/>
          <w:lang w:bidi="ar-SA"/>
        </w:rPr>
        <w:t>and Installation Options</w:t>
      </w:r>
    </w:p>
    <w:p w14:paraId="56A70F47" w14:textId="2008CF04" w:rsidR="006F310A" w:rsidRDefault="006F310A" w:rsidP="009F7939">
      <w:pPr>
        <w:rPr>
          <w:lang w:bidi="ar-SA"/>
        </w:rPr>
      </w:pPr>
      <w:r>
        <w:rPr>
          <w:lang w:bidi="ar-SA"/>
        </w:rPr>
        <w:t xml:space="preserve">One benefit of insulating foundation walls in basements is that there are </w:t>
      </w:r>
      <w:r w:rsidR="00A714D9">
        <w:rPr>
          <w:lang w:bidi="ar-SA"/>
        </w:rPr>
        <w:t>a variety of</w:t>
      </w:r>
      <w:r>
        <w:rPr>
          <w:lang w:bidi="ar-SA"/>
        </w:rPr>
        <w:t xml:space="preserve"> options </w:t>
      </w:r>
      <w:r w:rsidR="00050914">
        <w:rPr>
          <w:lang w:bidi="ar-SA"/>
        </w:rPr>
        <w:t>as to</w:t>
      </w:r>
      <w:r w:rsidR="00A714D9">
        <w:rPr>
          <w:lang w:bidi="ar-SA"/>
        </w:rPr>
        <w:t xml:space="preserve"> which insulating material to use and how to install it.</w:t>
      </w:r>
      <w:r w:rsidR="00E32772">
        <w:rPr>
          <w:rStyle w:val="FootnoteReference"/>
          <w:lang w:bidi="ar-SA"/>
        </w:rPr>
        <w:footnoteReference w:id="20"/>
      </w:r>
      <w:r>
        <w:rPr>
          <w:lang w:bidi="ar-SA"/>
        </w:rPr>
        <w:t xml:space="preserve"> </w:t>
      </w:r>
      <w:r w:rsidR="00E32772">
        <w:rPr>
          <w:lang w:bidi="ar-SA"/>
        </w:rPr>
        <w:t>In existing homes, interior foundation wall insulation is typically the only solution for insulating the foundation. For homeowners that do not intend to finish the basement, it may make sense to install rigid foam insulation (e.g., foil-face polyisocyanurate board)</w:t>
      </w:r>
      <w:r w:rsidR="00CD206A">
        <w:rPr>
          <w:lang w:bidi="ar-SA"/>
        </w:rPr>
        <w:t>,</w:t>
      </w:r>
      <w:r w:rsidR="00E32772">
        <w:rPr>
          <w:lang w:bidi="ar-SA"/>
        </w:rPr>
        <w:t xml:space="preserve"> </w:t>
      </w:r>
      <w:r w:rsidR="00CD206A">
        <w:rPr>
          <w:lang w:bidi="ar-SA"/>
        </w:rPr>
        <w:t xml:space="preserve">which </w:t>
      </w:r>
      <w:r w:rsidR="00B743E3">
        <w:rPr>
          <w:lang w:bidi="ar-SA"/>
        </w:rPr>
        <w:t xml:space="preserve">is </w:t>
      </w:r>
      <w:r w:rsidR="00E32772">
        <w:rPr>
          <w:lang w:bidi="ar-SA"/>
        </w:rPr>
        <w:t>fastened directly the foundation walls. This insulation is typically easy to install</w:t>
      </w:r>
      <w:r w:rsidR="00CD206A">
        <w:rPr>
          <w:lang w:bidi="ar-SA"/>
        </w:rPr>
        <w:t>,</w:t>
      </w:r>
      <w:r w:rsidR="00E32772">
        <w:rPr>
          <w:lang w:bidi="ar-SA"/>
        </w:rPr>
        <w:t xml:space="preserve"> as there are not many obstructions (e.g., plumbing fixtures</w:t>
      </w:r>
      <w:r w:rsidR="00CD206A">
        <w:rPr>
          <w:lang w:bidi="ar-SA"/>
        </w:rPr>
        <w:t xml:space="preserve"> or </w:t>
      </w:r>
      <w:r w:rsidR="00E32772">
        <w:rPr>
          <w:lang w:bidi="ar-SA"/>
        </w:rPr>
        <w:t xml:space="preserve">electrical wires) on foundation walls. </w:t>
      </w:r>
      <w:r w:rsidR="004F2C48">
        <w:rPr>
          <w:lang w:bidi="ar-SA"/>
        </w:rPr>
        <w:t>Alternatively, if homeowners intend to finish their basement, they may want to build s</w:t>
      </w:r>
      <w:r w:rsidR="00FA69A2">
        <w:rPr>
          <w:lang w:bidi="ar-SA"/>
        </w:rPr>
        <w:t xml:space="preserve">tud walls and insulate the cavities in between the studs. This method allows homeowners to put up drywall and finish the space. </w:t>
      </w:r>
    </w:p>
    <w:p w14:paraId="6201FECB" w14:textId="64AB0B72" w:rsidR="003F6C01" w:rsidRDefault="003F6C01" w:rsidP="009F7939">
      <w:pPr>
        <w:rPr>
          <w:lang w:bidi="ar-SA"/>
        </w:rPr>
      </w:pPr>
      <w:r>
        <w:rPr>
          <w:lang w:bidi="ar-SA"/>
        </w:rPr>
        <w:t xml:space="preserve">Building Science Corporation has done </w:t>
      </w:r>
      <w:r w:rsidR="007F4362">
        <w:rPr>
          <w:lang w:bidi="ar-SA"/>
        </w:rPr>
        <w:t>a nice</w:t>
      </w:r>
      <w:r>
        <w:rPr>
          <w:lang w:bidi="ar-SA"/>
        </w:rPr>
        <w:t xml:space="preserve"> job of detailing various foundation wall insulation options on their website.</w:t>
      </w:r>
      <w:r w:rsidR="00FA7202">
        <w:rPr>
          <w:rStyle w:val="FootnoteReference"/>
          <w:lang w:bidi="ar-SA"/>
        </w:rPr>
        <w:footnoteReference w:id="21"/>
      </w:r>
      <w:r>
        <w:rPr>
          <w:lang w:bidi="ar-SA"/>
        </w:rPr>
        <w:t xml:space="preserve"> The proper insulation approach depends on a variety of factors including</w:t>
      </w:r>
      <w:r w:rsidR="00AF16A4">
        <w:rPr>
          <w:lang w:bidi="ar-SA"/>
        </w:rPr>
        <w:t>—</w:t>
      </w:r>
      <w:r>
        <w:rPr>
          <w:lang w:bidi="ar-SA"/>
        </w:rPr>
        <w:t>but not limited to</w:t>
      </w:r>
      <w:r w:rsidR="00AF16A4">
        <w:rPr>
          <w:lang w:bidi="ar-SA"/>
        </w:rPr>
        <w:t>—</w:t>
      </w:r>
      <w:r>
        <w:rPr>
          <w:lang w:bidi="ar-SA"/>
        </w:rPr>
        <w:t xml:space="preserve">future use of the space, cost, </w:t>
      </w:r>
      <w:r w:rsidR="00FA7202">
        <w:rPr>
          <w:lang w:bidi="ar-SA"/>
        </w:rPr>
        <w:t xml:space="preserve">moisture control, and energy savings. </w:t>
      </w:r>
    </w:p>
    <w:p w14:paraId="01989016" w14:textId="77777777" w:rsidR="00492EF6" w:rsidRDefault="00492EF6" w:rsidP="007F4362">
      <w:pPr>
        <w:keepNext/>
        <w:rPr>
          <w:b/>
          <w:lang w:bidi="ar-SA"/>
        </w:rPr>
      </w:pPr>
      <w:r>
        <w:rPr>
          <w:b/>
          <w:lang w:bidi="ar-SA"/>
        </w:rPr>
        <w:t xml:space="preserve">More </w:t>
      </w:r>
      <w:r w:rsidR="00405F84">
        <w:rPr>
          <w:b/>
          <w:lang w:bidi="ar-SA"/>
        </w:rPr>
        <w:t>Comfortable</w:t>
      </w:r>
      <w:r>
        <w:rPr>
          <w:b/>
          <w:lang w:bidi="ar-SA"/>
        </w:rPr>
        <w:t xml:space="preserve"> Space</w:t>
      </w:r>
    </w:p>
    <w:p w14:paraId="54DC4367" w14:textId="592776BC" w:rsidR="00492EF6" w:rsidRDefault="001D351F" w:rsidP="009F7939">
      <w:pPr>
        <w:rPr>
          <w:lang w:bidi="ar-SA"/>
        </w:rPr>
      </w:pPr>
      <w:r>
        <w:rPr>
          <w:lang w:bidi="ar-SA"/>
        </w:rPr>
        <w:t>Insulating the foundation walls of a basement</w:t>
      </w:r>
      <w:r w:rsidR="00213BB3">
        <w:rPr>
          <w:lang w:bidi="ar-SA"/>
        </w:rPr>
        <w:t xml:space="preserve"> can</w:t>
      </w:r>
      <w:r>
        <w:rPr>
          <w:lang w:bidi="ar-SA"/>
        </w:rPr>
        <w:t xml:space="preserve"> provide</w:t>
      </w:r>
      <w:r w:rsidR="00213BB3">
        <w:rPr>
          <w:lang w:bidi="ar-SA"/>
        </w:rPr>
        <w:t xml:space="preserve"> a</w:t>
      </w:r>
      <w:r>
        <w:rPr>
          <w:lang w:bidi="ar-SA"/>
        </w:rPr>
        <w:t xml:space="preserve"> homeowner with more usable space. </w:t>
      </w:r>
      <w:r w:rsidR="00213BB3">
        <w:rPr>
          <w:lang w:bidi="ar-SA"/>
        </w:rPr>
        <w:t>Installing</w:t>
      </w:r>
      <w:r w:rsidR="00D65A5D">
        <w:rPr>
          <w:lang w:bidi="ar-SA"/>
        </w:rPr>
        <w:t xml:space="preserve"> foundation wall</w:t>
      </w:r>
      <w:r w:rsidR="00213BB3">
        <w:rPr>
          <w:lang w:bidi="ar-SA"/>
        </w:rPr>
        <w:t xml:space="preserve"> insulation</w:t>
      </w:r>
      <w:r w:rsidR="00D65A5D">
        <w:rPr>
          <w:lang w:bidi="ar-SA"/>
        </w:rPr>
        <w:t xml:space="preserve"> brings the basement into the </w:t>
      </w:r>
      <w:r w:rsidR="00B743E3">
        <w:rPr>
          <w:lang w:bidi="ar-SA"/>
        </w:rPr>
        <w:t xml:space="preserve">“thermal envelope” </w:t>
      </w:r>
      <w:r w:rsidR="00D65A5D">
        <w:rPr>
          <w:lang w:bidi="ar-SA"/>
        </w:rPr>
        <w:t>of the home. This keeps the basement warmer in the winter, which can be a major benefit in cold climates as it can preve</w:t>
      </w:r>
      <w:r w:rsidR="00405F84">
        <w:rPr>
          <w:lang w:bidi="ar-SA"/>
        </w:rPr>
        <w:t xml:space="preserve">nt pipes from freezing. </w:t>
      </w:r>
      <w:r w:rsidR="00C06836">
        <w:rPr>
          <w:lang w:bidi="ar-SA"/>
        </w:rPr>
        <w:t xml:space="preserve">Insulating the foundation walls also allows homeowners to make the basement </w:t>
      </w:r>
      <w:r w:rsidR="00B743E3">
        <w:rPr>
          <w:lang w:bidi="ar-SA"/>
        </w:rPr>
        <w:t xml:space="preserve">a </w:t>
      </w:r>
      <w:r w:rsidR="00C06836">
        <w:rPr>
          <w:lang w:bidi="ar-SA"/>
        </w:rPr>
        <w:t xml:space="preserve">usable space, either by </w:t>
      </w:r>
      <w:r w:rsidR="00405F84">
        <w:rPr>
          <w:lang w:bidi="ar-SA"/>
        </w:rPr>
        <w:t>finishing it or by</w:t>
      </w:r>
      <w:r w:rsidR="0035364C">
        <w:rPr>
          <w:lang w:bidi="ar-SA"/>
        </w:rPr>
        <w:t xml:space="preserve"> capturing</w:t>
      </w:r>
      <w:r w:rsidR="00405F84">
        <w:rPr>
          <w:lang w:bidi="ar-SA"/>
        </w:rPr>
        <w:t xml:space="preserve"> the HVAC system </w:t>
      </w:r>
      <w:r w:rsidR="00213BB3">
        <w:rPr>
          <w:lang w:bidi="ar-SA"/>
        </w:rPr>
        <w:t xml:space="preserve">distribution </w:t>
      </w:r>
      <w:r w:rsidR="00405F84">
        <w:rPr>
          <w:lang w:bidi="ar-SA"/>
        </w:rPr>
        <w:t>losses to indirectly heat the basement space</w:t>
      </w:r>
      <w:r w:rsidR="00213BB3">
        <w:rPr>
          <w:lang w:bidi="ar-SA"/>
        </w:rPr>
        <w:t xml:space="preserve">, </w:t>
      </w:r>
      <w:r w:rsidR="00405F84">
        <w:rPr>
          <w:lang w:bidi="ar-SA"/>
        </w:rPr>
        <w:t>thereby making it more comfortable.</w:t>
      </w:r>
    </w:p>
    <w:p w14:paraId="2112B517" w14:textId="77777777" w:rsidR="006808EF" w:rsidRDefault="006808EF" w:rsidP="00AC66B4">
      <w:pPr>
        <w:pStyle w:val="Heading2"/>
        <w:rPr>
          <w:lang w:bidi="ar-SA"/>
        </w:rPr>
      </w:pPr>
      <w:bookmarkStart w:id="2" w:name="_Ref399499885"/>
      <w:r>
        <w:rPr>
          <w:lang w:bidi="ar-SA"/>
        </w:rPr>
        <w:lastRenderedPageBreak/>
        <w:t>Market Barriers</w:t>
      </w:r>
      <w:bookmarkEnd w:id="2"/>
    </w:p>
    <w:p w14:paraId="65B9FD28" w14:textId="22F256FF" w:rsidR="006808EF" w:rsidRDefault="006808EF" w:rsidP="006808EF">
      <w:pPr>
        <w:rPr>
          <w:lang w:bidi="ar-SA"/>
        </w:rPr>
      </w:pPr>
      <w:r>
        <w:rPr>
          <w:lang w:bidi="ar-SA"/>
        </w:rPr>
        <w:t xml:space="preserve">The evaluation team identified the following market </w:t>
      </w:r>
      <w:r w:rsidR="00E47ED8">
        <w:rPr>
          <w:lang w:bidi="ar-SA"/>
        </w:rPr>
        <w:t xml:space="preserve">barriers </w:t>
      </w:r>
      <w:r>
        <w:rPr>
          <w:lang w:bidi="ar-SA"/>
        </w:rPr>
        <w:t>for foundation wall insulation.</w:t>
      </w:r>
    </w:p>
    <w:p w14:paraId="2B31E483" w14:textId="77777777" w:rsidR="00B913B4" w:rsidRDefault="00B913B4" w:rsidP="007F4362">
      <w:pPr>
        <w:keepNext/>
        <w:rPr>
          <w:b/>
          <w:lang w:bidi="ar-SA"/>
        </w:rPr>
      </w:pPr>
      <w:r>
        <w:rPr>
          <w:b/>
          <w:lang w:bidi="ar-SA"/>
        </w:rPr>
        <w:t>Moisture Problems</w:t>
      </w:r>
    </w:p>
    <w:p w14:paraId="34184E88" w14:textId="4400B01F" w:rsidR="00B913B4" w:rsidRDefault="00B913B4" w:rsidP="006808EF">
      <w:pPr>
        <w:rPr>
          <w:lang w:bidi="ar-SA"/>
        </w:rPr>
      </w:pPr>
      <w:r>
        <w:rPr>
          <w:lang w:bidi="ar-SA"/>
        </w:rPr>
        <w:t>One issue with foundation wall insulation is that it can create or magnify moisture problems associated with basements. Fo</w:t>
      </w:r>
      <w:r w:rsidR="00BE056E">
        <w:rPr>
          <w:lang w:bidi="ar-SA"/>
        </w:rPr>
        <w:t>undation walls are</w:t>
      </w:r>
      <w:r w:rsidR="00C7035D">
        <w:rPr>
          <w:lang w:bidi="ar-SA"/>
        </w:rPr>
        <w:t xml:space="preserve"> </w:t>
      </w:r>
      <w:r w:rsidR="007F5BA9">
        <w:rPr>
          <w:lang w:bidi="ar-SA"/>
        </w:rPr>
        <w:t>most often</w:t>
      </w:r>
      <w:r w:rsidR="00BE056E">
        <w:rPr>
          <w:lang w:bidi="ar-SA"/>
        </w:rPr>
        <w:t xml:space="preserve"> located </w:t>
      </w:r>
      <w:r w:rsidR="007F5BA9">
        <w:rPr>
          <w:lang w:bidi="ar-SA"/>
        </w:rPr>
        <w:t xml:space="preserve">at least partially </w:t>
      </w:r>
      <w:r w:rsidR="00BE056E">
        <w:rPr>
          <w:lang w:bidi="ar-SA"/>
        </w:rPr>
        <w:t>below grade and are in contact with mo</w:t>
      </w:r>
      <w:r w:rsidR="007F5BA9">
        <w:rPr>
          <w:lang w:bidi="ar-SA"/>
        </w:rPr>
        <w:t>i</w:t>
      </w:r>
      <w:r w:rsidR="00BE056E">
        <w:rPr>
          <w:lang w:bidi="ar-SA"/>
        </w:rPr>
        <w:t xml:space="preserve">st ground. </w:t>
      </w:r>
      <w:r w:rsidR="0005355D">
        <w:rPr>
          <w:lang w:bidi="ar-SA"/>
        </w:rPr>
        <w:t>For this reason,</w:t>
      </w:r>
      <w:r w:rsidR="00BE056E">
        <w:rPr>
          <w:lang w:bidi="ar-SA"/>
        </w:rPr>
        <w:t xml:space="preserve"> it</w:t>
      </w:r>
      <w:r w:rsidR="0005355D">
        <w:rPr>
          <w:lang w:bidi="ar-SA"/>
        </w:rPr>
        <w:t xml:space="preserve"> is</w:t>
      </w:r>
      <w:r w:rsidR="00BE056E">
        <w:rPr>
          <w:lang w:bidi="ar-SA"/>
        </w:rPr>
        <w:t xml:space="preserve"> imperative that insulation contractors account for potential moisture problems before installing foundation wall insulation. Some insulation materials</w:t>
      </w:r>
      <w:r w:rsidR="00BD6984">
        <w:rPr>
          <w:lang w:bidi="ar-SA"/>
        </w:rPr>
        <w:t xml:space="preserve"> (</w:t>
      </w:r>
      <w:r w:rsidR="007904A0">
        <w:rPr>
          <w:lang w:bidi="ar-SA"/>
        </w:rPr>
        <w:t>specifically,</w:t>
      </w:r>
      <w:r w:rsidR="00BD6984">
        <w:rPr>
          <w:lang w:bidi="ar-SA"/>
        </w:rPr>
        <w:t xml:space="preserve"> fiberglass)</w:t>
      </w:r>
      <w:r w:rsidR="00BE056E">
        <w:rPr>
          <w:lang w:bidi="ar-SA"/>
        </w:rPr>
        <w:t xml:space="preserve"> are not suitable for direct contact with the foundation wall because they will absorb moisture and create mold/mildew problems. </w:t>
      </w:r>
      <w:r w:rsidR="00924EB5">
        <w:rPr>
          <w:lang w:bidi="ar-SA"/>
        </w:rPr>
        <w:t xml:space="preserve">Moisture </w:t>
      </w:r>
      <w:r w:rsidR="00424415">
        <w:rPr>
          <w:lang w:bidi="ar-SA"/>
        </w:rPr>
        <w:t>is a</w:t>
      </w:r>
      <w:r w:rsidR="00924EB5">
        <w:rPr>
          <w:lang w:bidi="ar-SA"/>
        </w:rPr>
        <w:t xml:space="preserve"> very real </w:t>
      </w:r>
      <w:r w:rsidR="00424415">
        <w:rPr>
          <w:lang w:bidi="ar-SA"/>
        </w:rPr>
        <w:t xml:space="preserve">concern, </w:t>
      </w:r>
      <w:r w:rsidR="00924EB5">
        <w:rPr>
          <w:lang w:bidi="ar-SA"/>
        </w:rPr>
        <w:t xml:space="preserve">and could scare some homeowners away from </w:t>
      </w:r>
      <w:r w:rsidR="0016763E">
        <w:rPr>
          <w:lang w:bidi="ar-SA"/>
        </w:rPr>
        <w:t xml:space="preserve">installing </w:t>
      </w:r>
      <w:r w:rsidR="00924EB5">
        <w:rPr>
          <w:lang w:bidi="ar-SA"/>
        </w:rPr>
        <w:t xml:space="preserve">foundation wall insulation. </w:t>
      </w:r>
    </w:p>
    <w:p w14:paraId="23898230" w14:textId="77777777" w:rsidR="004E61C0" w:rsidRDefault="00FB2449" w:rsidP="004D6897">
      <w:pPr>
        <w:keepNext/>
        <w:rPr>
          <w:b/>
          <w:lang w:bidi="ar-SA"/>
        </w:rPr>
      </w:pPr>
      <w:r>
        <w:rPr>
          <w:b/>
          <w:lang w:bidi="ar-SA"/>
        </w:rPr>
        <w:t>Cost</w:t>
      </w:r>
    </w:p>
    <w:p w14:paraId="6D54298D" w14:textId="1DC06E13" w:rsidR="00FB2449" w:rsidRPr="00FB2449" w:rsidRDefault="00E05F0D" w:rsidP="009F7939">
      <w:pPr>
        <w:rPr>
          <w:lang w:bidi="ar-SA"/>
        </w:rPr>
      </w:pPr>
      <w:r>
        <w:rPr>
          <w:lang w:bidi="ar-SA"/>
        </w:rPr>
        <w:t>Northeast Energy Efficiency Partnership (NEEP) recently</w:t>
      </w:r>
      <w:r w:rsidR="00265D9B">
        <w:rPr>
          <w:lang w:bidi="ar-SA"/>
        </w:rPr>
        <w:t xml:space="preserve"> conducted an incremental cost study which showed that insulating a previously uninsulated foundation wall to R-16 is associated with a total installed cost of $2.93 per square foot.</w:t>
      </w:r>
      <w:r w:rsidR="00265D9B">
        <w:rPr>
          <w:rStyle w:val="FootnoteReference"/>
          <w:lang w:bidi="ar-SA"/>
        </w:rPr>
        <w:footnoteReference w:id="22"/>
      </w:r>
      <w:r w:rsidR="00265D9B">
        <w:rPr>
          <w:lang w:bidi="ar-SA"/>
        </w:rPr>
        <w:t xml:space="preserve"> That cost is higher than the average cost </w:t>
      </w:r>
      <w:r w:rsidR="00A6247A">
        <w:rPr>
          <w:lang w:bidi="ar-SA"/>
        </w:rPr>
        <w:t xml:space="preserve">of insulating </w:t>
      </w:r>
      <w:r w:rsidR="004D5B8E">
        <w:rPr>
          <w:lang w:bidi="ar-SA"/>
        </w:rPr>
        <w:t xml:space="preserve">other </w:t>
      </w:r>
      <w:r w:rsidR="00A6247A">
        <w:rPr>
          <w:lang w:bidi="ar-SA"/>
        </w:rPr>
        <w:t xml:space="preserve">building shell components </w:t>
      </w:r>
      <w:r w:rsidR="00265D9B">
        <w:rPr>
          <w:lang w:bidi="ar-SA"/>
        </w:rPr>
        <w:t>typically associated with higher energy savings</w:t>
      </w:r>
      <w:r w:rsidR="00A6247A">
        <w:rPr>
          <w:lang w:bidi="ar-SA"/>
        </w:rPr>
        <w:t>,</w:t>
      </w:r>
      <w:r w:rsidR="00265D9B">
        <w:rPr>
          <w:lang w:bidi="ar-SA"/>
        </w:rPr>
        <w:t xml:space="preserve"> such as attics ($2.02 per square foot to insulate an uninsulated attic to R-19) or above grade walls ($2.02 to insulate an uninsulated wall to R-19). </w:t>
      </w:r>
      <w:r w:rsidR="00CA0CD9">
        <w:rPr>
          <w:lang w:bidi="ar-SA"/>
        </w:rPr>
        <w:t xml:space="preserve">These results, in combination with the fact that above grade wall and ceiling insulation are likely to yield a quicker payback, may create a barrier for certain homeowners when deciding which retrofit opportunities to pursue. </w:t>
      </w:r>
    </w:p>
    <w:p w14:paraId="50CAF651" w14:textId="77777777" w:rsidR="004E61C0" w:rsidRDefault="00AD52C9" w:rsidP="00AC66B4">
      <w:pPr>
        <w:pStyle w:val="Heading2"/>
        <w:rPr>
          <w:lang w:bidi="ar-SA"/>
        </w:rPr>
      </w:pPr>
      <w:r>
        <w:rPr>
          <w:lang w:bidi="ar-SA"/>
        </w:rPr>
        <w:t>Program Experience</w:t>
      </w:r>
    </w:p>
    <w:p w14:paraId="15585114" w14:textId="62C25991" w:rsidR="009644D3" w:rsidRPr="009644D3" w:rsidRDefault="004F7D56" w:rsidP="009071F7">
      <w:pPr>
        <w:rPr>
          <w:lang w:bidi="ar-SA"/>
        </w:rPr>
      </w:pPr>
      <w:r>
        <w:rPr>
          <w:lang w:bidi="ar-SA"/>
        </w:rPr>
        <w:t>Not</w:t>
      </w:r>
      <w:r w:rsidR="009644D3">
        <w:rPr>
          <w:lang w:bidi="ar-SA"/>
        </w:rPr>
        <w:t xml:space="preserve"> many states appear to currently offer incentives for foundation wall insulation. This could be partially due to the fact that foundation wall insulation is often associated with moisture control issues</w:t>
      </w:r>
      <w:r>
        <w:rPr>
          <w:lang w:bidi="ar-SA"/>
        </w:rPr>
        <w:t>,</w:t>
      </w:r>
      <w:r w:rsidR="009644D3">
        <w:rPr>
          <w:lang w:bidi="ar-SA"/>
        </w:rPr>
        <w:t xml:space="preserve"> </w:t>
      </w:r>
      <w:r>
        <w:rPr>
          <w:lang w:bidi="ar-SA"/>
        </w:rPr>
        <w:t xml:space="preserve">or that it </w:t>
      </w:r>
      <w:r w:rsidR="009644D3">
        <w:rPr>
          <w:lang w:bidi="ar-SA"/>
        </w:rPr>
        <w:t xml:space="preserve">may not be cost-effective in all applications. </w:t>
      </w:r>
      <w:r w:rsidR="003B565D">
        <w:rPr>
          <w:lang w:bidi="ar-SA"/>
        </w:rPr>
        <w:t xml:space="preserve">Moisture control concerns have the potential to be a liability for utilities </w:t>
      </w:r>
      <w:r w:rsidR="00335FD4">
        <w:rPr>
          <w:lang w:bidi="ar-SA"/>
        </w:rPr>
        <w:t>offering incentives for</w:t>
      </w:r>
      <w:r w:rsidR="003B565D">
        <w:rPr>
          <w:lang w:bidi="ar-SA"/>
        </w:rPr>
        <w:t xml:space="preserve"> foundation wall insulation. </w:t>
      </w:r>
    </w:p>
    <w:p w14:paraId="782B22F6" w14:textId="77777777" w:rsidR="00C13124" w:rsidRPr="00C13124" w:rsidRDefault="00C13124" w:rsidP="004D6897">
      <w:pPr>
        <w:keepNext/>
        <w:rPr>
          <w:b/>
          <w:lang w:bidi="ar-SA"/>
        </w:rPr>
      </w:pPr>
      <w:r>
        <w:rPr>
          <w:b/>
          <w:lang w:bidi="ar-SA"/>
        </w:rPr>
        <w:t>Efficiency Maine</w:t>
      </w:r>
    </w:p>
    <w:p w14:paraId="29E92823" w14:textId="594550C0" w:rsidR="009071F7" w:rsidRPr="009071F7" w:rsidRDefault="00FE14CA" w:rsidP="009071F7">
      <w:pPr>
        <w:rPr>
          <w:lang w:bidi="ar-SA"/>
        </w:rPr>
      </w:pPr>
      <w:r>
        <w:rPr>
          <w:lang w:bidi="ar-SA"/>
        </w:rPr>
        <w:t>In the Northeast, Efficiency Maine</w:t>
      </w:r>
      <w:r w:rsidR="00C13124">
        <w:rPr>
          <w:lang w:bidi="ar-SA"/>
        </w:rPr>
        <w:t>’s Home Energy Savings Program</w:t>
      </w:r>
      <w:r>
        <w:rPr>
          <w:lang w:bidi="ar-SA"/>
        </w:rPr>
        <w:t xml:space="preserve"> offers a $500 incentive for basement wall insulation that is increased to R-15 or 2” of thick continuous foam </w:t>
      </w:r>
      <w:r w:rsidR="00D72446">
        <w:rPr>
          <w:lang w:bidi="ar-SA"/>
        </w:rPr>
        <w:t xml:space="preserve">and </w:t>
      </w:r>
      <w:r>
        <w:rPr>
          <w:lang w:bidi="ar-SA"/>
        </w:rPr>
        <w:t>is compliant with the fire code.</w:t>
      </w:r>
      <w:r>
        <w:rPr>
          <w:rStyle w:val="FootnoteReference"/>
          <w:lang w:bidi="ar-SA"/>
        </w:rPr>
        <w:footnoteReference w:id="23"/>
      </w:r>
      <w:r w:rsidR="00C13124">
        <w:rPr>
          <w:lang w:bidi="ar-SA"/>
        </w:rPr>
        <w:t xml:space="preserve"> </w:t>
      </w:r>
      <w:r w:rsidR="009913B7">
        <w:rPr>
          <w:lang w:bidi="ar-SA"/>
        </w:rPr>
        <w:t xml:space="preserve">The Home Energy Savings Program is </w:t>
      </w:r>
      <w:r w:rsidR="00232080">
        <w:rPr>
          <w:lang w:bidi="ar-SA"/>
        </w:rPr>
        <w:t>designed to provide</w:t>
      </w:r>
      <w:r w:rsidR="008F2AD9">
        <w:rPr>
          <w:lang w:bidi="ar-SA"/>
        </w:rPr>
        <w:t xml:space="preserve"> homeowners with</w:t>
      </w:r>
      <w:r w:rsidR="00232080">
        <w:rPr>
          <w:lang w:bidi="ar-SA"/>
        </w:rPr>
        <w:t xml:space="preserve"> a whole-house energy assessment and encourage </w:t>
      </w:r>
      <w:r w:rsidR="008F2AD9">
        <w:rPr>
          <w:lang w:bidi="ar-SA"/>
        </w:rPr>
        <w:t>the adoption of</w:t>
      </w:r>
      <w:r w:rsidR="00232080">
        <w:rPr>
          <w:lang w:bidi="ar-SA"/>
        </w:rPr>
        <w:t xml:space="preserve"> comprehensive energy upgrades; this program is similar to the HES and HES-IE programs in Connecticut. </w:t>
      </w:r>
    </w:p>
    <w:p w14:paraId="70B5886D" w14:textId="7E62B303" w:rsidR="00FA394A" w:rsidRDefault="00FA394A" w:rsidP="00AC66B4">
      <w:pPr>
        <w:pStyle w:val="Heading1"/>
        <w:rPr>
          <w:lang w:bidi="ar-SA"/>
        </w:rPr>
      </w:pPr>
      <w:r>
        <w:rPr>
          <w:lang w:bidi="ar-SA"/>
        </w:rPr>
        <w:lastRenderedPageBreak/>
        <w:t>W</w:t>
      </w:r>
      <w:r w:rsidR="002108C9">
        <w:rPr>
          <w:lang w:bidi="ar-SA"/>
        </w:rPr>
        <w:t>ater Heater Tank</w:t>
      </w:r>
      <w:r w:rsidR="003875B1">
        <w:rPr>
          <w:lang w:bidi="ar-SA"/>
        </w:rPr>
        <w:t xml:space="preserve"> </w:t>
      </w:r>
      <w:r>
        <w:rPr>
          <w:lang w:bidi="ar-SA"/>
        </w:rPr>
        <w:t>Wrap Insulation</w:t>
      </w:r>
    </w:p>
    <w:p w14:paraId="7F3FA2E6" w14:textId="5A02EBC7" w:rsidR="00FA394A" w:rsidRDefault="0034044C" w:rsidP="00FA394A">
      <w:pPr>
        <w:rPr>
          <w:lang w:bidi="ar-SA"/>
        </w:rPr>
      </w:pPr>
      <w:r>
        <w:rPr>
          <w:lang w:bidi="ar-SA"/>
        </w:rPr>
        <w:t xml:space="preserve">Water heater </w:t>
      </w:r>
      <w:r w:rsidR="00E50973">
        <w:rPr>
          <w:lang w:bidi="ar-SA"/>
        </w:rPr>
        <w:t>tank</w:t>
      </w:r>
      <w:r w:rsidR="003875B1">
        <w:rPr>
          <w:lang w:bidi="ar-SA"/>
        </w:rPr>
        <w:t xml:space="preserve"> </w:t>
      </w:r>
      <w:r w:rsidR="00E50973">
        <w:rPr>
          <w:lang w:bidi="ar-SA"/>
        </w:rPr>
        <w:t>wrap</w:t>
      </w:r>
      <w:r>
        <w:rPr>
          <w:lang w:bidi="ar-SA"/>
        </w:rPr>
        <w:t xml:space="preserve"> insulation is an after-market product that can be used to increase the efficiency of </w:t>
      </w:r>
      <w:r w:rsidR="00BF5D49">
        <w:rPr>
          <w:lang w:bidi="ar-SA"/>
        </w:rPr>
        <w:t xml:space="preserve">storage tank </w:t>
      </w:r>
      <w:r>
        <w:rPr>
          <w:lang w:bidi="ar-SA"/>
        </w:rPr>
        <w:t xml:space="preserve">water heaters. </w:t>
      </w:r>
      <w:r w:rsidR="005700ED">
        <w:rPr>
          <w:lang w:bidi="ar-SA"/>
        </w:rPr>
        <w:t>Tank</w:t>
      </w:r>
      <w:r w:rsidR="003875B1">
        <w:rPr>
          <w:lang w:bidi="ar-SA"/>
        </w:rPr>
        <w:t xml:space="preserve"> </w:t>
      </w:r>
      <w:r w:rsidR="005700ED">
        <w:rPr>
          <w:lang w:bidi="ar-SA"/>
        </w:rPr>
        <w:t xml:space="preserve">wrap insulation can be added to any water heater storage tank, regardless of the fuel type, as long as care is taken during the installation process. </w:t>
      </w:r>
    </w:p>
    <w:p w14:paraId="47594193" w14:textId="77777777" w:rsidR="006431E1" w:rsidRDefault="006431E1" w:rsidP="00AC66B4">
      <w:pPr>
        <w:pStyle w:val="Heading2"/>
        <w:rPr>
          <w:lang w:bidi="ar-SA"/>
        </w:rPr>
      </w:pPr>
      <w:r>
        <w:rPr>
          <w:lang w:bidi="ar-SA"/>
        </w:rPr>
        <w:t>Potential Study Findings</w:t>
      </w:r>
    </w:p>
    <w:p w14:paraId="46356D28" w14:textId="2737B742" w:rsidR="008932C2" w:rsidRPr="008932C2" w:rsidRDefault="008932C2" w:rsidP="008932C2">
      <w:pPr>
        <w:rPr>
          <w:lang w:bidi="ar-SA"/>
        </w:rPr>
      </w:pPr>
      <w:r>
        <w:rPr>
          <w:lang w:bidi="ar-SA"/>
        </w:rPr>
        <w:t xml:space="preserve">In the </w:t>
      </w:r>
      <w:r w:rsidR="00264E33">
        <w:rPr>
          <w:lang w:bidi="ar-SA"/>
        </w:rPr>
        <w:t>Potential Study</w:t>
      </w:r>
      <w:r>
        <w:rPr>
          <w:lang w:bidi="ar-SA"/>
        </w:rPr>
        <w:t xml:space="preserve">, R-10 water heater </w:t>
      </w:r>
      <w:r w:rsidR="00E50973">
        <w:rPr>
          <w:lang w:bidi="ar-SA"/>
        </w:rPr>
        <w:t>tank</w:t>
      </w:r>
      <w:r w:rsidR="003875B1">
        <w:rPr>
          <w:lang w:bidi="ar-SA"/>
        </w:rPr>
        <w:t xml:space="preserve"> </w:t>
      </w:r>
      <w:r w:rsidR="00E50973">
        <w:rPr>
          <w:lang w:bidi="ar-SA"/>
        </w:rPr>
        <w:t>wrap</w:t>
      </w:r>
      <w:r>
        <w:rPr>
          <w:lang w:bidi="ar-SA"/>
        </w:rPr>
        <w:t xml:space="preserve"> was </w:t>
      </w:r>
      <w:r w:rsidR="00331F33">
        <w:rPr>
          <w:lang w:bidi="ar-SA"/>
        </w:rPr>
        <w:t>modeled for</w:t>
      </w:r>
      <w:r>
        <w:rPr>
          <w:lang w:bidi="ar-SA"/>
        </w:rPr>
        <w:t xml:space="preserve"> all storage tank water heaters that did not already have an exterior </w:t>
      </w:r>
      <w:r w:rsidR="00E50973">
        <w:rPr>
          <w:lang w:bidi="ar-SA"/>
        </w:rPr>
        <w:t>tank</w:t>
      </w:r>
      <w:r w:rsidR="003875B1">
        <w:rPr>
          <w:lang w:bidi="ar-SA"/>
        </w:rPr>
        <w:t xml:space="preserve"> </w:t>
      </w:r>
      <w:r w:rsidR="00E50973">
        <w:rPr>
          <w:lang w:bidi="ar-SA"/>
        </w:rPr>
        <w:t>wrap</w:t>
      </w:r>
      <w:r>
        <w:rPr>
          <w:lang w:bidi="ar-SA"/>
        </w:rPr>
        <w:t xml:space="preserve">. </w:t>
      </w:r>
      <w:r w:rsidR="00421E22">
        <w:rPr>
          <w:lang w:bidi="ar-SA"/>
        </w:rPr>
        <w:t xml:space="preserve"> A c</w:t>
      </w:r>
      <w:r w:rsidR="00E61E95">
        <w:rPr>
          <w:lang w:bidi="ar-SA"/>
        </w:rPr>
        <w:t xml:space="preserve">ost-effectiveness screening analysis showed that water heater </w:t>
      </w:r>
      <w:r w:rsidR="00E50973">
        <w:rPr>
          <w:lang w:bidi="ar-SA"/>
        </w:rPr>
        <w:t>tank</w:t>
      </w:r>
      <w:r w:rsidR="003875B1">
        <w:rPr>
          <w:lang w:bidi="ar-SA"/>
        </w:rPr>
        <w:t xml:space="preserve"> </w:t>
      </w:r>
      <w:r w:rsidR="00E50973">
        <w:rPr>
          <w:lang w:bidi="ar-SA"/>
        </w:rPr>
        <w:t>wrap</w:t>
      </w:r>
      <w:r w:rsidR="00E61E95">
        <w:rPr>
          <w:lang w:bidi="ar-SA"/>
        </w:rPr>
        <w:t>, when self-installed, has an average benefit/cost ratio of 6.93 using the TRC test</w:t>
      </w:r>
      <w:r w:rsidR="009F47CA">
        <w:rPr>
          <w:lang w:bidi="ar-SA"/>
        </w:rPr>
        <w:t>.</w:t>
      </w:r>
      <w:r w:rsidR="00DE2D84">
        <w:rPr>
          <w:lang w:bidi="ar-SA"/>
        </w:rPr>
        <w:t xml:space="preserve"> The average benefit/cost ratio drops to 1.83 if </w:t>
      </w:r>
      <w:r w:rsidR="003875B1">
        <w:rPr>
          <w:lang w:bidi="ar-SA"/>
        </w:rPr>
        <w:t xml:space="preserve">one </w:t>
      </w:r>
      <w:r w:rsidR="00DE2D84">
        <w:rPr>
          <w:lang w:bidi="ar-SA"/>
        </w:rPr>
        <w:t>assume</w:t>
      </w:r>
      <w:r w:rsidR="003875B1">
        <w:rPr>
          <w:lang w:bidi="ar-SA"/>
        </w:rPr>
        <w:t>s</w:t>
      </w:r>
      <w:r w:rsidR="00DE2D84">
        <w:rPr>
          <w:lang w:bidi="ar-SA"/>
        </w:rPr>
        <w:t xml:space="preserve"> </w:t>
      </w:r>
      <w:r w:rsidR="004306AC">
        <w:rPr>
          <w:lang w:bidi="ar-SA"/>
        </w:rPr>
        <w:t xml:space="preserve">that the </w:t>
      </w:r>
      <w:r w:rsidR="006F26A5">
        <w:rPr>
          <w:lang w:bidi="ar-SA"/>
        </w:rPr>
        <w:t>tank wrap</w:t>
      </w:r>
      <w:r w:rsidR="004306AC">
        <w:rPr>
          <w:lang w:bidi="ar-SA"/>
        </w:rPr>
        <w:t xml:space="preserve"> is </w:t>
      </w:r>
      <w:r w:rsidR="003875B1">
        <w:rPr>
          <w:lang w:bidi="ar-SA"/>
        </w:rPr>
        <w:t>install</w:t>
      </w:r>
      <w:r w:rsidR="004306AC">
        <w:rPr>
          <w:lang w:bidi="ar-SA"/>
        </w:rPr>
        <w:t>ed</w:t>
      </w:r>
      <w:r w:rsidR="003875B1">
        <w:rPr>
          <w:lang w:bidi="ar-SA"/>
        </w:rPr>
        <w:t xml:space="preserve"> </w:t>
      </w:r>
      <w:r w:rsidR="002A0CC2">
        <w:rPr>
          <w:lang w:bidi="ar-SA"/>
        </w:rPr>
        <w:t xml:space="preserve">by a certified contractor. </w:t>
      </w:r>
    </w:p>
    <w:p w14:paraId="0AA97FAF" w14:textId="77777777" w:rsidR="007A3651" w:rsidRDefault="005966A3" w:rsidP="00AC66B4">
      <w:pPr>
        <w:pStyle w:val="Heading2"/>
        <w:rPr>
          <w:lang w:bidi="ar-SA"/>
        </w:rPr>
      </w:pPr>
      <w:r>
        <w:rPr>
          <w:lang w:bidi="ar-SA"/>
        </w:rPr>
        <w:t>Market Drivers</w:t>
      </w:r>
    </w:p>
    <w:p w14:paraId="2394227C" w14:textId="0D576BDE" w:rsidR="005966A3" w:rsidRDefault="005966A3" w:rsidP="005966A3">
      <w:pPr>
        <w:rPr>
          <w:lang w:bidi="ar-SA"/>
        </w:rPr>
      </w:pPr>
      <w:r>
        <w:rPr>
          <w:lang w:bidi="ar-SA"/>
        </w:rPr>
        <w:t xml:space="preserve">The evaluation team identified the following market drivers for water heater </w:t>
      </w:r>
      <w:r w:rsidR="00E50973">
        <w:rPr>
          <w:lang w:bidi="ar-SA"/>
        </w:rPr>
        <w:t>tank</w:t>
      </w:r>
      <w:r w:rsidR="003875B1">
        <w:rPr>
          <w:lang w:bidi="ar-SA"/>
        </w:rPr>
        <w:t xml:space="preserve"> </w:t>
      </w:r>
      <w:r w:rsidR="00E50973">
        <w:rPr>
          <w:lang w:bidi="ar-SA"/>
        </w:rPr>
        <w:t>wrap</w:t>
      </w:r>
      <w:r>
        <w:rPr>
          <w:lang w:bidi="ar-SA"/>
        </w:rPr>
        <w:t xml:space="preserve"> insulation. </w:t>
      </w:r>
    </w:p>
    <w:p w14:paraId="04FBB496" w14:textId="77777777" w:rsidR="00BB0A56" w:rsidRDefault="00BB0A56" w:rsidP="00421E22">
      <w:pPr>
        <w:keepNext/>
        <w:rPr>
          <w:b/>
          <w:lang w:bidi="ar-SA"/>
        </w:rPr>
      </w:pPr>
      <w:r>
        <w:rPr>
          <w:b/>
          <w:lang w:bidi="ar-SA"/>
        </w:rPr>
        <w:t>Cost</w:t>
      </w:r>
    </w:p>
    <w:p w14:paraId="474B812F" w14:textId="79B2B433" w:rsidR="00BB0A56" w:rsidRDefault="00BB0A56" w:rsidP="005966A3">
      <w:pPr>
        <w:rPr>
          <w:lang w:bidi="ar-SA"/>
        </w:rPr>
      </w:pPr>
      <w:r>
        <w:rPr>
          <w:lang w:bidi="ar-SA"/>
        </w:rPr>
        <w:t xml:space="preserve">Water heater </w:t>
      </w:r>
      <w:r w:rsidR="00E50973">
        <w:rPr>
          <w:lang w:bidi="ar-SA"/>
        </w:rPr>
        <w:t>tank</w:t>
      </w:r>
      <w:r w:rsidR="003875B1">
        <w:rPr>
          <w:lang w:bidi="ar-SA"/>
        </w:rPr>
        <w:t xml:space="preserve"> </w:t>
      </w:r>
      <w:r w:rsidR="00E50973">
        <w:rPr>
          <w:lang w:bidi="ar-SA"/>
        </w:rPr>
        <w:t>wrap</w:t>
      </w:r>
      <w:r>
        <w:rPr>
          <w:lang w:bidi="ar-SA"/>
        </w:rPr>
        <w:t xml:space="preserve"> insulation is easy to procure</w:t>
      </w:r>
      <w:r w:rsidR="003875B1">
        <w:rPr>
          <w:lang w:bidi="ar-SA"/>
        </w:rPr>
        <w:t>,</w:t>
      </w:r>
      <w:r>
        <w:rPr>
          <w:lang w:bidi="ar-SA"/>
        </w:rPr>
        <w:t xml:space="preserve"> relatively cheap</w:t>
      </w:r>
      <w:r w:rsidR="004F7BC7">
        <w:rPr>
          <w:lang w:bidi="ar-SA"/>
        </w:rPr>
        <w:t>,</w:t>
      </w:r>
      <w:r w:rsidR="003875B1">
        <w:rPr>
          <w:lang w:bidi="ar-SA"/>
        </w:rPr>
        <w:t xml:space="preserve"> and</w:t>
      </w:r>
      <w:r>
        <w:rPr>
          <w:lang w:bidi="ar-SA"/>
        </w:rPr>
        <w:t xml:space="preserve"> can be found in most hardware stores for a cost of approximately $25. </w:t>
      </w:r>
      <w:r w:rsidR="003875B1">
        <w:rPr>
          <w:lang w:bidi="ar-SA"/>
        </w:rPr>
        <w:t>In addition to</w:t>
      </w:r>
      <w:r>
        <w:rPr>
          <w:lang w:bidi="ar-SA"/>
        </w:rPr>
        <w:t xml:space="preserve"> low material cost, water heater </w:t>
      </w:r>
      <w:r w:rsidR="00E50973">
        <w:rPr>
          <w:lang w:bidi="ar-SA"/>
        </w:rPr>
        <w:t>tank</w:t>
      </w:r>
      <w:r w:rsidR="003875B1">
        <w:rPr>
          <w:lang w:bidi="ar-SA"/>
        </w:rPr>
        <w:t xml:space="preserve"> </w:t>
      </w:r>
      <w:r w:rsidR="00E50973">
        <w:rPr>
          <w:lang w:bidi="ar-SA"/>
        </w:rPr>
        <w:t>wrap</w:t>
      </w:r>
      <w:r>
        <w:rPr>
          <w:lang w:bidi="ar-SA"/>
        </w:rPr>
        <w:t xml:space="preserve"> can be self-installed</w:t>
      </w:r>
      <w:r w:rsidR="003875B1">
        <w:rPr>
          <w:lang w:bidi="ar-SA"/>
        </w:rPr>
        <w:t xml:space="preserve">, </w:t>
      </w:r>
      <w:r>
        <w:rPr>
          <w:lang w:bidi="ar-SA"/>
        </w:rPr>
        <w:t xml:space="preserve">eliminating </w:t>
      </w:r>
      <w:r w:rsidR="000E07D0">
        <w:rPr>
          <w:lang w:bidi="ar-SA"/>
        </w:rPr>
        <w:t>labor installation costs</w:t>
      </w:r>
      <w:r>
        <w:rPr>
          <w:lang w:bidi="ar-SA"/>
        </w:rPr>
        <w:t xml:space="preserve">. </w:t>
      </w:r>
    </w:p>
    <w:p w14:paraId="36A7C5BC" w14:textId="77777777" w:rsidR="00553C9A" w:rsidRDefault="00553C9A" w:rsidP="00AC66B4">
      <w:pPr>
        <w:pStyle w:val="Heading2"/>
        <w:rPr>
          <w:lang w:bidi="ar-SA"/>
        </w:rPr>
      </w:pPr>
      <w:r>
        <w:rPr>
          <w:lang w:bidi="ar-SA"/>
        </w:rPr>
        <w:t>Market Barriers</w:t>
      </w:r>
    </w:p>
    <w:p w14:paraId="5D599915" w14:textId="4ABC7ACD" w:rsidR="00553C9A" w:rsidRDefault="00A24D81" w:rsidP="00553C9A">
      <w:pPr>
        <w:rPr>
          <w:lang w:bidi="ar-SA"/>
        </w:rPr>
      </w:pPr>
      <w:r>
        <w:rPr>
          <w:lang w:bidi="ar-SA"/>
        </w:rPr>
        <w:t xml:space="preserve">The following market barriers were identified for water heater </w:t>
      </w:r>
      <w:r w:rsidR="00E50973">
        <w:rPr>
          <w:lang w:bidi="ar-SA"/>
        </w:rPr>
        <w:t>tank</w:t>
      </w:r>
      <w:r w:rsidR="006F26A5">
        <w:rPr>
          <w:lang w:bidi="ar-SA"/>
        </w:rPr>
        <w:t xml:space="preserve"> </w:t>
      </w:r>
      <w:r w:rsidR="00E50973">
        <w:rPr>
          <w:lang w:bidi="ar-SA"/>
        </w:rPr>
        <w:t>wrap</w:t>
      </w:r>
      <w:r>
        <w:rPr>
          <w:lang w:bidi="ar-SA"/>
        </w:rPr>
        <w:t xml:space="preserve"> insulation.</w:t>
      </w:r>
    </w:p>
    <w:p w14:paraId="5152A806" w14:textId="77777777" w:rsidR="00A24D81" w:rsidRDefault="00A24D81" w:rsidP="00421E22">
      <w:pPr>
        <w:keepNext/>
        <w:rPr>
          <w:b/>
          <w:lang w:bidi="ar-SA"/>
        </w:rPr>
      </w:pPr>
      <w:r>
        <w:rPr>
          <w:b/>
          <w:lang w:bidi="ar-SA"/>
        </w:rPr>
        <w:t>Increasing R-value of New Storage Tanks</w:t>
      </w:r>
    </w:p>
    <w:p w14:paraId="6B04CF82" w14:textId="2FFAF684" w:rsidR="00905022" w:rsidRPr="00146BFD" w:rsidRDefault="00A24D81" w:rsidP="00553C9A">
      <w:pPr>
        <w:rPr>
          <w:lang w:bidi="ar-SA"/>
        </w:rPr>
      </w:pPr>
      <w:r>
        <w:rPr>
          <w:lang w:bidi="ar-SA"/>
        </w:rPr>
        <w:t xml:space="preserve">New water heaters with storage tanks have a higher R-value of insulation surrounding the tanks than older water heaters had. As a result, using water heater </w:t>
      </w:r>
      <w:r w:rsidR="00E50973">
        <w:rPr>
          <w:lang w:bidi="ar-SA"/>
        </w:rPr>
        <w:t>tank</w:t>
      </w:r>
      <w:r w:rsidR="006F26A5">
        <w:rPr>
          <w:lang w:bidi="ar-SA"/>
        </w:rPr>
        <w:t xml:space="preserve"> </w:t>
      </w:r>
      <w:r w:rsidR="00E50973">
        <w:rPr>
          <w:lang w:bidi="ar-SA"/>
        </w:rPr>
        <w:t>wrap</w:t>
      </w:r>
      <w:r>
        <w:rPr>
          <w:lang w:bidi="ar-SA"/>
        </w:rPr>
        <w:t xml:space="preserve"> insulation is likely not cost-effective on newer storage tanks. </w:t>
      </w:r>
      <w:r w:rsidR="00193BED">
        <w:rPr>
          <w:lang w:bidi="ar-SA"/>
        </w:rPr>
        <w:t xml:space="preserve">That said, many of the storage systems in existing homes (retrofitted through programs such as HES and HES-IE) have older storage tanks where </w:t>
      </w:r>
      <w:r w:rsidR="006F26A5">
        <w:rPr>
          <w:lang w:bidi="ar-SA"/>
        </w:rPr>
        <w:t>tank wrap</w:t>
      </w:r>
      <w:r w:rsidR="00193BED">
        <w:rPr>
          <w:lang w:bidi="ar-SA"/>
        </w:rPr>
        <w:t xml:space="preserve"> insulation </w:t>
      </w:r>
      <w:r w:rsidR="00B9038F">
        <w:rPr>
          <w:lang w:bidi="ar-SA"/>
        </w:rPr>
        <w:t>would</w:t>
      </w:r>
      <w:r w:rsidR="00EF4874">
        <w:rPr>
          <w:lang w:bidi="ar-SA"/>
        </w:rPr>
        <w:t xml:space="preserve"> likely</w:t>
      </w:r>
      <w:r w:rsidR="00193BED">
        <w:rPr>
          <w:lang w:bidi="ar-SA"/>
        </w:rPr>
        <w:t xml:space="preserve"> </w:t>
      </w:r>
      <w:r w:rsidR="00B9038F">
        <w:rPr>
          <w:lang w:bidi="ar-SA"/>
        </w:rPr>
        <w:t xml:space="preserve">be </w:t>
      </w:r>
      <w:r w:rsidR="00193BED">
        <w:rPr>
          <w:lang w:bidi="ar-SA"/>
        </w:rPr>
        <w:t xml:space="preserve">cost-effective. </w:t>
      </w:r>
    </w:p>
    <w:p w14:paraId="3299AC8F" w14:textId="77777777" w:rsidR="009447BD" w:rsidRDefault="009447BD" w:rsidP="00D226DC">
      <w:pPr>
        <w:keepNext/>
        <w:rPr>
          <w:b/>
          <w:lang w:bidi="ar-SA"/>
        </w:rPr>
      </w:pPr>
      <w:r>
        <w:rPr>
          <w:b/>
          <w:lang w:bidi="ar-SA"/>
        </w:rPr>
        <w:t>Self-Installation Challenges</w:t>
      </w:r>
    </w:p>
    <w:p w14:paraId="4C7DA704" w14:textId="3A64FD1E" w:rsidR="009447BD" w:rsidRDefault="009447BD" w:rsidP="00553C9A">
      <w:pPr>
        <w:rPr>
          <w:lang w:bidi="ar-SA"/>
        </w:rPr>
      </w:pPr>
      <w:r>
        <w:rPr>
          <w:lang w:bidi="ar-SA"/>
        </w:rPr>
        <w:t>While water heater tank</w:t>
      </w:r>
      <w:r w:rsidR="006F26A5">
        <w:rPr>
          <w:lang w:bidi="ar-SA"/>
        </w:rPr>
        <w:t xml:space="preserve"> </w:t>
      </w:r>
      <w:r>
        <w:rPr>
          <w:lang w:bidi="ar-SA"/>
        </w:rPr>
        <w:t>wrap insulation can be self-installed</w:t>
      </w:r>
      <w:r w:rsidR="00FC61C0">
        <w:rPr>
          <w:lang w:bidi="ar-SA"/>
        </w:rPr>
        <w:t>,</w:t>
      </w:r>
      <w:r>
        <w:rPr>
          <w:lang w:bidi="ar-SA"/>
        </w:rPr>
        <w:t xml:space="preserve"> </w:t>
      </w:r>
      <w:r w:rsidR="00FC61C0">
        <w:rPr>
          <w:lang w:bidi="ar-SA"/>
        </w:rPr>
        <w:t>this may</w:t>
      </w:r>
      <w:r>
        <w:rPr>
          <w:lang w:bidi="ar-SA"/>
        </w:rPr>
        <w:t xml:space="preserve"> present challenges </w:t>
      </w:r>
      <w:r w:rsidR="00FC61C0">
        <w:rPr>
          <w:lang w:bidi="ar-SA"/>
        </w:rPr>
        <w:t xml:space="preserve">under </w:t>
      </w:r>
      <w:r>
        <w:rPr>
          <w:lang w:bidi="ar-SA"/>
        </w:rPr>
        <w:t>certain circumstances</w:t>
      </w:r>
      <w:r w:rsidR="00636B91">
        <w:rPr>
          <w:lang w:bidi="ar-SA"/>
        </w:rPr>
        <w:t>; many</w:t>
      </w:r>
      <w:r w:rsidR="001D5C8E">
        <w:rPr>
          <w:lang w:bidi="ar-SA"/>
        </w:rPr>
        <w:t xml:space="preserve"> homeowners install water heater </w:t>
      </w:r>
      <w:r w:rsidR="006F26A5">
        <w:rPr>
          <w:lang w:bidi="ar-SA"/>
        </w:rPr>
        <w:t>tank wrap</w:t>
      </w:r>
      <w:r w:rsidR="001D5C8E">
        <w:rPr>
          <w:lang w:bidi="ar-SA"/>
        </w:rPr>
        <w:t xml:space="preserve"> insulation incorrectly. </w:t>
      </w:r>
      <w:r w:rsidR="00AF5B5B">
        <w:rPr>
          <w:lang w:bidi="ar-SA"/>
        </w:rPr>
        <w:t>C</w:t>
      </w:r>
      <w:r w:rsidR="001D5C8E">
        <w:rPr>
          <w:lang w:bidi="ar-SA"/>
        </w:rPr>
        <w:t>ommon self-installation errors</w:t>
      </w:r>
      <w:r w:rsidR="00AF5B5B">
        <w:rPr>
          <w:lang w:bidi="ar-SA"/>
        </w:rPr>
        <w:t xml:space="preserve"> include</w:t>
      </w:r>
      <w:r w:rsidR="001D5C8E">
        <w:rPr>
          <w:lang w:bidi="ar-SA"/>
        </w:rPr>
        <w:t>:</w:t>
      </w:r>
    </w:p>
    <w:p w14:paraId="0B7D1FB8" w14:textId="77777777" w:rsidR="001D5C8E" w:rsidRDefault="0051603D" w:rsidP="001D5C8E">
      <w:pPr>
        <w:pStyle w:val="ListParagraph"/>
        <w:numPr>
          <w:ilvl w:val="0"/>
          <w:numId w:val="46"/>
        </w:numPr>
        <w:rPr>
          <w:lang w:bidi="ar-SA"/>
        </w:rPr>
      </w:pPr>
      <w:r>
        <w:rPr>
          <w:lang w:bidi="ar-SA"/>
        </w:rPr>
        <w:t>Covering the thermostat</w:t>
      </w:r>
    </w:p>
    <w:p w14:paraId="5A369276" w14:textId="77777777" w:rsidR="0051603D" w:rsidRDefault="0051603D" w:rsidP="001D5C8E">
      <w:pPr>
        <w:pStyle w:val="ListParagraph"/>
        <w:numPr>
          <w:ilvl w:val="0"/>
          <w:numId w:val="46"/>
        </w:numPr>
        <w:rPr>
          <w:lang w:bidi="ar-SA"/>
        </w:rPr>
      </w:pPr>
      <w:r>
        <w:rPr>
          <w:lang w:bidi="ar-SA"/>
        </w:rPr>
        <w:t>Blocking combustion air intake at the base of a gas or propane fired tank</w:t>
      </w:r>
    </w:p>
    <w:p w14:paraId="7A9D90AE" w14:textId="29D33436" w:rsidR="0051603D" w:rsidRDefault="0051603D" w:rsidP="001D5C8E">
      <w:pPr>
        <w:pStyle w:val="ListParagraph"/>
        <w:numPr>
          <w:ilvl w:val="0"/>
          <w:numId w:val="46"/>
        </w:numPr>
        <w:rPr>
          <w:lang w:bidi="ar-SA"/>
        </w:rPr>
      </w:pPr>
      <w:r>
        <w:rPr>
          <w:lang w:bidi="ar-SA"/>
        </w:rPr>
        <w:t>Block</w:t>
      </w:r>
      <w:r w:rsidR="0092553E">
        <w:rPr>
          <w:lang w:bidi="ar-SA"/>
        </w:rPr>
        <w:t>ing</w:t>
      </w:r>
      <w:r>
        <w:rPr>
          <w:lang w:bidi="ar-SA"/>
        </w:rPr>
        <w:t xml:space="preserve"> </w:t>
      </w:r>
      <w:r w:rsidR="0092553E">
        <w:rPr>
          <w:lang w:bidi="ar-SA"/>
        </w:rPr>
        <w:t xml:space="preserve">of </w:t>
      </w:r>
      <w:r>
        <w:rPr>
          <w:lang w:bidi="ar-SA"/>
        </w:rPr>
        <w:t>the burner area</w:t>
      </w:r>
    </w:p>
    <w:p w14:paraId="09C45EEC" w14:textId="2C523070" w:rsidR="0051603D" w:rsidRDefault="0051603D" w:rsidP="001D5C8E">
      <w:pPr>
        <w:pStyle w:val="ListParagraph"/>
        <w:numPr>
          <w:ilvl w:val="0"/>
          <w:numId w:val="46"/>
        </w:numPr>
        <w:rPr>
          <w:lang w:bidi="ar-SA"/>
        </w:rPr>
      </w:pPr>
      <w:r>
        <w:rPr>
          <w:lang w:bidi="ar-SA"/>
        </w:rPr>
        <w:lastRenderedPageBreak/>
        <w:t>Installing the wrap too close to the flue</w:t>
      </w:r>
      <w:r w:rsidR="00CA6C4E">
        <w:rPr>
          <w:lang w:bidi="ar-SA"/>
        </w:rPr>
        <w:t>,</w:t>
      </w:r>
      <w:r>
        <w:rPr>
          <w:lang w:bidi="ar-SA"/>
        </w:rPr>
        <w:t xml:space="preserve"> increasing the risk of fire</w:t>
      </w:r>
    </w:p>
    <w:p w14:paraId="4D7A3303" w14:textId="77777777" w:rsidR="00712E9F" w:rsidRDefault="00712E9F" w:rsidP="00AC66B4">
      <w:pPr>
        <w:pStyle w:val="Heading2"/>
        <w:rPr>
          <w:lang w:bidi="ar-SA"/>
        </w:rPr>
      </w:pPr>
      <w:r>
        <w:rPr>
          <w:lang w:bidi="ar-SA"/>
        </w:rPr>
        <w:t>California Experience</w:t>
      </w:r>
    </w:p>
    <w:p w14:paraId="6403EB88" w14:textId="49CA048D" w:rsidR="00E945E4" w:rsidRPr="009447BD" w:rsidRDefault="00F845A8" w:rsidP="00E945E4">
      <w:pPr>
        <w:rPr>
          <w:lang w:bidi="ar-SA"/>
        </w:rPr>
      </w:pPr>
      <w:r>
        <w:rPr>
          <w:lang w:bidi="ar-SA"/>
        </w:rPr>
        <w:t xml:space="preserve">In California, </w:t>
      </w:r>
      <w:r w:rsidR="007518F3">
        <w:rPr>
          <w:lang w:bidi="ar-SA"/>
        </w:rPr>
        <w:t xml:space="preserve">the Title 24 standards currently require </w:t>
      </w:r>
      <w:r w:rsidR="00E72B1E">
        <w:rPr>
          <w:lang w:bidi="ar-SA"/>
        </w:rPr>
        <w:t xml:space="preserve">R-12 tank wrap insulation on unfired tanks (i.e., indirect water heater tanks) </w:t>
      </w:r>
      <w:r w:rsidR="00430042">
        <w:rPr>
          <w:lang w:bidi="ar-SA"/>
        </w:rPr>
        <w:t>and gas storage tanks with an energy factor equal to or less than the federal minimum standards</w:t>
      </w:r>
      <w:r w:rsidR="00E72B1E">
        <w:rPr>
          <w:lang w:bidi="ar-SA"/>
        </w:rPr>
        <w:t>.</w:t>
      </w:r>
      <w:r w:rsidR="007518F3">
        <w:rPr>
          <w:rStyle w:val="FootnoteReference"/>
          <w:lang w:bidi="ar-SA"/>
        </w:rPr>
        <w:footnoteReference w:id="24"/>
      </w:r>
      <w:r w:rsidR="007518F3">
        <w:rPr>
          <w:lang w:bidi="ar-SA"/>
        </w:rPr>
        <w:t xml:space="preserve"> </w:t>
      </w:r>
      <w:r>
        <w:rPr>
          <w:lang w:bidi="ar-SA"/>
        </w:rPr>
        <w:t>The California Codes and Standards</w:t>
      </w:r>
      <w:r w:rsidR="00E01F16">
        <w:rPr>
          <w:lang w:bidi="ar-SA"/>
        </w:rPr>
        <w:t xml:space="preserve"> Initiative recently investigated whether or not </w:t>
      </w:r>
      <w:r w:rsidR="00712E9F">
        <w:rPr>
          <w:lang w:bidi="ar-SA"/>
        </w:rPr>
        <w:t xml:space="preserve">installing water heater </w:t>
      </w:r>
      <w:r w:rsidR="006F26A5">
        <w:rPr>
          <w:lang w:bidi="ar-SA"/>
        </w:rPr>
        <w:t>tank wrap</w:t>
      </w:r>
      <w:r w:rsidR="00712E9F">
        <w:rPr>
          <w:lang w:bidi="ar-SA"/>
        </w:rPr>
        <w:t xml:space="preserve"> insulation is cost-effective.</w:t>
      </w:r>
      <w:r w:rsidR="003E035C">
        <w:rPr>
          <w:rStyle w:val="FootnoteReference"/>
          <w:lang w:bidi="ar-SA"/>
        </w:rPr>
        <w:footnoteReference w:id="25"/>
      </w:r>
      <w:r w:rsidR="00712E9F">
        <w:rPr>
          <w:lang w:bidi="ar-SA"/>
        </w:rPr>
        <w:t xml:space="preserve"> The study found that installing </w:t>
      </w:r>
      <w:r w:rsidR="006F26A5">
        <w:rPr>
          <w:lang w:bidi="ar-SA"/>
        </w:rPr>
        <w:t>tank wrap</w:t>
      </w:r>
      <w:r w:rsidR="00712E9F">
        <w:rPr>
          <w:lang w:bidi="ar-SA"/>
        </w:rPr>
        <w:t xml:space="preserve"> is cost-effective when the internal insulation is less than 2</w:t>
      </w:r>
      <w:r w:rsidR="009700F0">
        <w:rPr>
          <w:lang w:bidi="ar-SA"/>
        </w:rPr>
        <w:t xml:space="preserve"> </w:t>
      </w:r>
      <w:r w:rsidR="00712E9F">
        <w:rPr>
          <w:lang w:bidi="ar-SA"/>
        </w:rPr>
        <w:t xml:space="preserve">inches </w:t>
      </w:r>
      <w:r w:rsidR="0035364C">
        <w:rPr>
          <w:lang w:bidi="ar-SA"/>
        </w:rPr>
        <w:t>thick</w:t>
      </w:r>
      <w:r w:rsidR="00712E9F">
        <w:rPr>
          <w:lang w:bidi="ar-SA"/>
        </w:rPr>
        <w:t xml:space="preserve">, which is the case in many existing water heater tanks. </w:t>
      </w:r>
      <w:r w:rsidR="00E35DE1">
        <w:rPr>
          <w:lang w:bidi="ar-SA"/>
        </w:rPr>
        <w:t>Conversely</w:t>
      </w:r>
      <w:r w:rsidR="00712E9F">
        <w:rPr>
          <w:lang w:bidi="ar-SA"/>
        </w:rPr>
        <w:t xml:space="preserve">, the study found that installing </w:t>
      </w:r>
      <w:r w:rsidR="006F26A5">
        <w:rPr>
          <w:lang w:bidi="ar-SA"/>
        </w:rPr>
        <w:t>tank wrap</w:t>
      </w:r>
      <w:r w:rsidR="00712E9F">
        <w:rPr>
          <w:lang w:bidi="ar-SA"/>
        </w:rPr>
        <w:t xml:space="preserve"> on new water heater tanks is </w:t>
      </w:r>
      <w:r w:rsidR="005141B6">
        <w:rPr>
          <w:lang w:bidi="ar-SA"/>
        </w:rPr>
        <w:t xml:space="preserve">typically </w:t>
      </w:r>
      <w:r w:rsidR="00712E9F">
        <w:rPr>
          <w:lang w:bidi="ar-SA"/>
        </w:rPr>
        <w:t>not cost-effective</w:t>
      </w:r>
      <w:r w:rsidR="005141B6">
        <w:rPr>
          <w:lang w:bidi="ar-SA"/>
        </w:rPr>
        <w:t>,</w:t>
      </w:r>
      <w:r w:rsidR="00712E9F">
        <w:rPr>
          <w:lang w:bidi="ar-SA"/>
        </w:rPr>
        <w:t xml:space="preserve"> </w:t>
      </w:r>
      <w:r w:rsidR="005141B6">
        <w:rPr>
          <w:lang w:bidi="ar-SA"/>
        </w:rPr>
        <w:t xml:space="preserve">because </w:t>
      </w:r>
      <w:r w:rsidR="00712E9F">
        <w:rPr>
          <w:lang w:bidi="ar-SA"/>
        </w:rPr>
        <w:t>new DOE standards require a minimum of 2</w:t>
      </w:r>
      <w:r w:rsidR="00B0506A">
        <w:rPr>
          <w:lang w:bidi="ar-SA"/>
        </w:rPr>
        <w:t xml:space="preserve"> </w:t>
      </w:r>
      <w:r w:rsidR="00712E9F">
        <w:rPr>
          <w:lang w:bidi="ar-SA"/>
        </w:rPr>
        <w:t xml:space="preserve">inches of internal insulation. </w:t>
      </w:r>
      <w:r w:rsidR="00E01F16">
        <w:rPr>
          <w:lang w:bidi="ar-SA"/>
        </w:rPr>
        <w:t xml:space="preserve"> </w:t>
      </w:r>
    </w:p>
    <w:p w14:paraId="056F9A66" w14:textId="5697F955" w:rsidR="004E0F57" w:rsidRDefault="007A3651" w:rsidP="00AC66B4">
      <w:pPr>
        <w:pStyle w:val="Heading1"/>
        <w:rPr>
          <w:lang w:bidi="ar-SA"/>
        </w:rPr>
      </w:pPr>
      <w:r>
        <w:rPr>
          <w:lang w:bidi="ar-SA"/>
        </w:rPr>
        <w:t>Solar</w:t>
      </w:r>
      <w:r w:rsidR="007F5B51">
        <w:rPr>
          <w:lang w:bidi="ar-SA"/>
        </w:rPr>
        <w:t>-</w:t>
      </w:r>
      <w:r>
        <w:rPr>
          <w:lang w:bidi="ar-SA"/>
        </w:rPr>
        <w:t>Assisted Hot Water Systems</w:t>
      </w:r>
    </w:p>
    <w:p w14:paraId="2582F44D" w14:textId="77777777" w:rsidR="004E0F57" w:rsidRDefault="00C94300" w:rsidP="00C94300">
      <w:pPr>
        <w:rPr>
          <w:lang w:bidi="ar-SA"/>
        </w:rPr>
      </w:pPr>
      <w:r>
        <w:rPr>
          <w:lang w:bidi="ar-SA"/>
        </w:rPr>
        <w:t xml:space="preserve">According to the Massachusetts Clean Energy Center (MassCEC), “A </w:t>
      </w:r>
      <w:r w:rsidRPr="00C94300">
        <w:rPr>
          <w:lang w:bidi="ar-SA"/>
        </w:rPr>
        <w:t>solar hot water system captures heat from sunlight and circulates the thermal energy to your water tank. Solar hot water systems reduce the usage of traditional water heating fuels (such as oil, electricity, or natural gas) and thereby reduce the amount you spend purchasing these fuels. These systems do not fully replace conventional water heaters, but can provide up to 80% of a building’s total hot water needs.</w:t>
      </w:r>
      <w:r w:rsidR="00DC6E19">
        <w:rPr>
          <w:lang w:bidi="ar-SA"/>
        </w:rPr>
        <w:t>”</w:t>
      </w:r>
      <w:r w:rsidR="00DC6E19">
        <w:rPr>
          <w:rStyle w:val="FootnoteReference"/>
          <w:lang w:bidi="ar-SA"/>
        </w:rPr>
        <w:footnoteReference w:id="26"/>
      </w:r>
      <w:r>
        <w:rPr>
          <w:lang w:bidi="ar-SA"/>
        </w:rPr>
        <w:t xml:space="preserve"> </w:t>
      </w:r>
    </w:p>
    <w:p w14:paraId="2BE2FF1F" w14:textId="77777777" w:rsidR="001B172A" w:rsidRDefault="001B172A" w:rsidP="00AC66B4">
      <w:pPr>
        <w:pStyle w:val="Heading2"/>
        <w:rPr>
          <w:lang w:bidi="ar-SA"/>
        </w:rPr>
      </w:pPr>
      <w:r>
        <w:rPr>
          <w:lang w:bidi="ar-SA"/>
        </w:rPr>
        <w:t>Potential Study Findings</w:t>
      </w:r>
    </w:p>
    <w:p w14:paraId="3E62173D" w14:textId="12A85BBF" w:rsidR="00D7197B" w:rsidRDefault="00D7197B" w:rsidP="00C94300">
      <w:pPr>
        <w:rPr>
          <w:lang w:bidi="ar-SA"/>
        </w:rPr>
      </w:pPr>
      <w:r>
        <w:rPr>
          <w:lang w:bidi="ar-SA"/>
        </w:rPr>
        <w:t xml:space="preserve">The </w:t>
      </w:r>
      <w:r w:rsidR="00587E14">
        <w:rPr>
          <w:lang w:bidi="ar-SA"/>
        </w:rPr>
        <w:t>S</w:t>
      </w:r>
      <w:r>
        <w:rPr>
          <w:lang w:bidi="ar-SA"/>
        </w:rPr>
        <w:t>ingle-</w:t>
      </w:r>
      <w:r w:rsidR="00587E14">
        <w:rPr>
          <w:lang w:bidi="ar-SA"/>
        </w:rPr>
        <w:t>F</w:t>
      </w:r>
      <w:r>
        <w:rPr>
          <w:lang w:bidi="ar-SA"/>
        </w:rPr>
        <w:t xml:space="preserve">amily </w:t>
      </w:r>
      <w:r w:rsidR="00587E14">
        <w:rPr>
          <w:lang w:bidi="ar-SA"/>
        </w:rPr>
        <w:t>P</w:t>
      </w:r>
      <w:r>
        <w:rPr>
          <w:lang w:bidi="ar-SA"/>
        </w:rPr>
        <w:t xml:space="preserve">otential </w:t>
      </w:r>
      <w:r w:rsidR="00587E14">
        <w:rPr>
          <w:lang w:bidi="ar-SA"/>
        </w:rPr>
        <w:t>S</w:t>
      </w:r>
      <w:r>
        <w:rPr>
          <w:lang w:bidi="ar-SA"/>
        </w:rPr>
        <w:t xml:space="preserve">tudy found </w:t>
      </w:r>
      <w:r w:rsidR="0006007A">
        <w:rPr>
          <w:lang w:bidi="ar-SA"/>
        </w:rPr>
        <w:t>that solar-</w:t>
      </w:r>
      <w:r>
        <w:rPr>
          <w:lang w:bidi="ar-SA"/>
        </w:rPr>
        <w:t xml:space="preserve">assisted hot water systems have an average benefit/cost ratio of 0.85 using the </w:t>
      </w:r>
      <w:r w:rsidR="0006007A">
        <w:rPr>
          <w:lang w:bidi="ar-SA"/>
        </w:rPr>
        <w:t>TRC</w:t>
      </w:r>
      <w:r>
        <w:rPr>
          <w:lang w:bidi="ar-SA"/>
        </w:rPr>
        <w:t xml:space="preserve"> test. </w:t>
      </w:r>
      <w:r w:rsidR="0030710D">
        <w:rPr>
          <w:lang w:bidi="ar-SA"/>
        </w:rPr>
        <w:t>This measure was modeled as an upgrade at 108 out of the 180 sites considered in the study</w:t>
      </w:r>
      <w:r w:rsidR="00021701">
        <w:rPr>
          <w:lang w:bidi="ar-SA"/>
        </w:rPr>
        <w:t>,</w:t>
      </w:r>
      <w:r w:rsidR="0030710D">
        <w:rPr>
          <w:lang w:bidi="ar-SA"/>
        </w:rPr>
        <w:t xml:space="preserve"> and had a benefit/cost ratio greater than or equal to 1.0 at 48% of the sites. </w:t>
      </w:r>
      <w:r w:rsidR="005B080C">
        <w:rPr>
          <w:lang w:bidi="ar-SA"/>
        </w:rPr>
        <w:t xml:space="preserve">It is important to note that the Team did not assess the feasibility of solar hot water during the onsite inspections that were part of the </w:t>
      </w:r>
      <w:r w:rsidR="00021701">
        <w:rPr>
          <w:lang w:bidi="ar-SA"/>
        </w:rPr>
        <w:t xml:space="preserve">Weatherization </w:t>
      </w:r>
      <w:r w:rsidR="00A9022F">
        <w:rPr>
          <w:lang w:bidi="ar-SA"/>
        </w:rPr>
        <w:t>Baseline Assessment</w:t>
      </w:r>
      <w:r w:rsidR="005B080C">
        <w:rPr>
          <w:lang w:bidi="ar-SA"/>
        </w:rPr>
        <w:t xml:space="preserve">. As a result, we randomly </w:t>
      </w:r>
      <w:r w:rsidR="00727064">
        <w:rPr>
          <w:lang w:bidi="ar-SA"/>
        </w:rPr>
        <w:t xml:space="preserve">selected 60% of the sites and applied the </w:t>
      </w:r>
      <w:r w:rsidR="00A0355F">
        <w:rPr>
          <w:lang w:bidi="ar-SA"/>
        </w:rPr>
        <w:t>solar-assisted</w:t>
      </w:r>
      <w:r w:rsidR="00727064">
        <w:rPr>
          <w:lang w:bidi="ar-SA"/>
        </w:rPr>
        <w:t xml:space="preserve"> hot water heater upgrade.</w:t>
      </w:r>
      <w:r w:rsidR="0064252D">
        <w:rPr>
          <w:rStyle w:val="FootnoteReference"/>
          <w:lang w:bidi="ar-SA"/>
        </w:rPr>
        <w:footnoteReference w:id="27"/>
      </w:r>
      <w:r w:rsidR="00727064">
        <w:rPr>
          <w:lang w:bidi="ar-SA"/>
        </w:rPr>
        <w:t xml:space="preserve"> </w:t>
      </w:r>
    </w:p>
    <w:p w14:paraId="542243DE" w14:textId="77777777" w:rsidR="0021680D" w:rsidRDefault="0021680D" w:rsidP="00FA7193">
      <w:pPr>
        <w:pStyle w:val="Heading2"/>
        <w:rPr>
          <w:lang w:bidi="ar-SA"/>
        </w:rPr>
      </w:pPr>
      <w:bookmarkStart w:id="3" w:name="_Ref399934387"/>
      <w:r>
        <w:rPr>
          <w:lang w:bidi="ar-SA"/>
        </w:rPr>
        <w:lastRenderedPageBreak/>
        <w:t>Market Drivers</w:t>
      </w:r>
      <w:bookmarkEnd w:id="3"/>
    </w:p>
    <w:p w14:paraId="41928B24" w14:textId="3E793AED" w:rsidR="0021680D" w:rsidRDefault="008220B7" w:rsidP="00FA7193">
      <w:pPr>
        <w:keepNext/>
        <w:rPr>
          <w:lang w:bidi="ar-SA"/>
        </w:rPr>
      </w:pPr>
      <w:r>
        <w:rPr>
          <w:lang w:bidi="ar-SA"/>
        </w:rPr>
        <w:t>M</w:t>
      </w:r>
      <w:r w:rsidR="00784BE8">
        <w:rPr>
          <w:lang w:bidi="ar-SA"/>
        </w:rPr>
        <w:t>arket drivers for solar</w:t>
      </w:r>
      <w:r>
        <w:rPr>
          <w:lang w:bidi="ar-SA"/>
        </w:rPr>
        <w:t>-</w:t>
      </w:r>
      <w:r w:rsidR="00784BE8">
        <w:rPr>
          <w:lang w:bidi="ar-SA"/>
        </w:rPr>
        <w:t xml:space="preserve">assisted hot water heaters are detailed below. </w:t>
      </w:r>
    </w:p>
    <w:p w14:paraId="2DF0C8B5" w14:textId="77777777" w:rsidR="003870B5" w:rsidRDefault="00D958C5" w:rsidP="00FA7193">
      <w:pPr>
        <w:keepNext/>
        <w:rPr>
          <w:b/>
          <w:lang w:bidi="ar-SA"/>
        </w:rPr>
      </w:pPr>
      <w:r>
        <w:rPr>
          <w:b/>
          <w:lang w:bidi="ar-SA"/>
        </w:rPr>
        <w:t xml:space="preserve">Federal </w:t>
      </w:r>
      <w:r w:rsidR="003870B5">
        <w:rPr>
          <w:b/>
          <w:lang w:bidi="ar-SA"/>
        </w:rPr>
        <w:t>Tax Credits</w:t>
      </w:r>
    </w:p>
    <w:p w14:paraId="09509F6C" w14:textId="404E55D1" w:rsidR="003870B5" w:rsidRDefault="003870B5" w:rsidP="0021680D">
      <w:pPr>
        <w:rPr>
          <w:lang w:bidi="ar-SA"/>
        </w:rPr>
      </w:pPr>
      <w:r>
        <w:rPr>
          <w:lang w:bidi="ar-SA"/>
        </w:rPr>
        <w:t xml:space="preserve">Because </w:t>
      </w:r>
      <w:r w:rsidR="00266D4A">
        <w:rPr>
          <w:lang w:bidi="ar-SA"/>
        </w:rPr>
        <w:t>solar-</w:t>
      </w:r>
      <w:r>
        <w:rPr>
          <w:lang w:bidi="ar-SA"/>
        </w:rPr>
        <w:t>assisted hot water heaters are considered a renewable energy resource</w:t>
      </w:r>
      <w:r w:rsidR="00266D4A">
        <w:rPr>
          <w:lang w:bidi="ar-SA"/>
        </w:rPr>
        <w:t>,</w:t>
      </w:r>
      <w:r>
        <w:rPr>
          <w:lang w:bidi="ar-SA"/>
        </w:rPr>
        <w:t xml:space="preserve"> they are </w:t>
      </w:r>
      <w:r w:rsidR="00D958C5">
        <w:rPr>
          <w:lang w:bidi="ar-SA"/>
        </w:rPr>
        <w:t>currently backed by the federal government in the form of a tax credit.</w:t>
      </w:r>
      <w:r>
        <w:rPr>
          <w:lang w:bidi="ar-SA"/>
        </w:rPr>
        <w:t xml:space="preserve"> </w:t>
      </w:r>
      <w:r w:rsidR="00D958C5">
        <w:rPr>
          <w:lang w:bidi="ar-SA"/>
        </w:rPr>
        <w:t>The</w:t>
      </w:r>
      <w:r w:rsidR="00062D45">
        <w:rPr>
          <w:lang w:bidi="ar-SA"/>
        </w:rPr>
        <w:t xml:space="preserve"> federal government currently provides a tax credit of 30% on qualified expenditures for a solar hot water system that provides at least half of the water heating energy for a property.</w:t>
      </w:r>
      <w:r w:rsidR="00062D45">
        <w:rPr>
          <w:rStyle w:val="FootnoteReference"/>
          <w:lang w:bidi="ar-SA"/>
        </w:rPr>
        <w:footnoteReference w:id="28"/>
      </w:r>
      <w:r w:rsidR="00062D45">
        <w:rPr>
          <w:lang w:bidi="ar-SA"/>
        </w:rPr>
        <w:t xml:space="preserve">  </w:t>
      </w:r>
    </w:p>
    <w:p w14:paraId="7500B9A3" w14:textId="77777777" w:rsidR="00D37816" w:rsidRDefault="00D37816" w:rsidP="001F48CA">
      <w:pPr>
        <w:keepNext/>
        <w:rPr>
          <w:b/>
          <w:lang w:bidi="ar-SA"/>
        </w:rPr>
      </w:pPr>
      <w:r>
        <w:rPr>
          <w:b/>
          <w:lang w:bidi="ar-SA"/>
        </w:rPr>
        <w:t>State-Level Incentives</w:t>
      </w:r>
    </w:p>
    <w:p w14:paraId="37DEA664" w14:textId="14C70D21" w:rsidR="00D37816" w:rsidRPr="00D37816" w:rsidRDefault="00D37816" w:rsidP="0021680D">
      <w:pPr>
        <w:rPr>
          <w:lang w:bidi="ar-SA"/>
        </w:rPr>
      </w:pPr>
      <w:r>
        <w:rPr>
          <w:lang w:bidi="ar-SA"/>
        </w:rPr>
        <w:t>Many states have implemented their own Renewable Portfolio Standards</w:t>
      </w:r>
      <w:r w:rsidR="00770E72">
        <w:rPr>
          <w:lang w:bidi="ar-SA"/>
        </w:rPr>
        <w:t>, which</w:t>
      </w:r>
      <w:r>
        <w:rPr>
          <w:lang w:bidi="ar-SA"/>
        </w:rPr>
        <w:t xml:space="preserve"> drive the market for </w:t>
      </w:r>
      <w:r w:rsidR="00266D4A">
        <w:rPr>
          <w:lang w:bidi="ar-SA"/>
        </w:rPr>
        <w:t>solar-</w:t>
      </w:r>
      <w:r>
        <w:rPr>
          <w:lang w:bidi="ar-SA"/>
        </w:rPr>
        <w:t>assisted hot water systems. For example, Massachusetts offers the Commonwealth Solar Hot Water Program, which provides rebates for solar hot water systems. The Massachusetts Clean Energy Center has reserved $10 million of funding for the program</w:t>
      </w:r>
      <w:r w:rsidR="00E2367F">
        <w:rPr>
          <w:lang w:bidi="ar-SA"/>
        </w:rPr>
        <w:t>,</w:t>
      </w:r>
      <w:r>
        <w:rPr>
          <w:lang w:bidi="ar-SA"/>
        </w:rPr>
        <w:t xml:space="preserve"> which </w:t>
      </w:r>
      <w:r w:rsidR="00E2367F">
        <w:rPr>
          <w:lang w:bidi="ar-SA"/>
        </w:rPr>
        <w:t xml:space="preserve">is expected to </w:t>
      </w:r>
      <w:r>
        <w:rPr>
          <w:lang w:bidi="ar-SA"/>
        </w:rPr>
        <w:t>last until the end of 2016.</w:t>
      </w:r>
      <w:r>
        <w:rPr>
          <w:rStyle w:val="FootnoteReference"/>
          <w:lang w:bidi="ar-SA"/>
        </w:rPr>
        <w:footnoteReference w:id="29"/>
      </w:r>
      <w:r w:rsidR="00F42273">
        <w:rPr>
          <w:lang w:bidi="ar-SA"/>
        </w:rPr>
        <w:t xml:space="preserve"> Similarly, NYSERDA offers incentives up to $4,000 per site for residential systems and $25,000 per site for non-residential application to New York State residents and businesses.</w:t>
      </w:r>
      <w:r w:rsidR="00F42273">
        <w:rPr>
          <w:rStyle w:val="FootnoteReference"/>
          <w:lang w:bidi="ar-SA"/>
        </w:rPr>
        <w:footnoteReference w:id="30"/>
      </w:r>
      <w:r w:rsidR="00F42273">
        <w:rPr>
          <w:lang w:bidi="ar-SA"/>
        </w:rPr>
        <w:t xml:space="preserve">  </w:t>
      </w:r>
    </w:p>
    <w:p w14:paraId="73A20DB0" w14:textId="77777777" w:rsidR="0021680D" w:rsidRDefault="0021680D" w:rsidP="00AC66B4">
      <w:pPr>
        <w:pStyle w:val="Heading2"/>
        <w:rPr>
          <w:lang w:bidi="ar-SA"/>
        </w:rPr>
      </w:pPr>
      <w:bookmarkStart w:id="4" w:name="_Ref399736125"/>
      <w:r>
        <w:rPr>
          <w:lang w:bidi="ar-SA"/>
        </w:rPr>
        <w:t>Market Barriers</w:t>
      </w:r>
      <w:bookmarkEnd w:id="4"/>
    </w:p>
    <w:p w14:paraId="2AF3FE18" w14:textId="591F152A" w:rsidR="0074118B" w:rsidRDefault="00A0355F" w:rsidP="0074118B">
      <w:pPr>
        <w:rPr>
          <w:lang w:bidi="ar-SA"/>
        </w:rPr>
      </w:pPr>
      <w:r>
        <w:rPr>
          <w:lang w:bidi="ar-SA"/>
        </w:rPr>
        <w:t>M</w:t>
      </w:r>
      <w:r w:rsidR="0074118B">
        <w:rPr>
          <w:lang w:bidi="ar-SA"/>
        </w:rPr>
        <w:t xml:space="preserve">arket barriers for </w:t>
      </w:r>
      <w:r>
        <w:rPr>
          <w:lang w:bidi="ar-SA"/>
        </w:rPr>
        <w:t>solar-</w:t>
      </w:r>
      <w:r w:rsidR="0074118B">
        <w:rPr>
          <w:lang w:bidi="ar-SA"/>
        </w:rPr>
        <w:t xml:space="preserve">assisted hot water heaters are detailed below. </w:t>
      </w:r>
    </w:p>
    <w:p w14:paraId="6D679A96" w14:textId="77777777" w:rsidR="0074118B" w:rsidRDefault="0074118B" w:rsidP="001F48CA">
      <w:pPr>
        <w:keepNext/>
        <w:rPr>
          <w:b/>
          <w:lang w:bidi="ar-SA"/>
        </w:rPr>
      </w:pPr>
      <w:r>
        <w:rPr>
          <w:b/>
          <w:lang w:bidi="ar-SA"/>
        </w:rPr>
        <w:t>Lack of Awareness</w:t>
      </w:r>
    </w:p>
    <w:p w14:paraId="3AA24B5A" w14:textId="43D2B85A" w:rsidR="0074118B" w:rsidRDefault="00944732" w:rsidP="0074118B">
      <w:pPr>
        <w:rPr>
          <w:lang w:bidi="ar-SA"/>
        </w:rPr>
      </w:pPr>
      <w:r>
        <w:rPr>
          <w:lang w:bidi="ar-SA"/>
        </w:rPr>
        <w:t xml:space="preserve">While there are many benefits </w:t>
      </w:r>
      <w:r w:rsidR="00CB73C4">
        <w:rPr>
          <w:lang w:bidi="ar-SA"/>
        </w:rPr>
        <w:t>associated with</w:t>
      </w:r>
      <w:r>
        <w:rPr>
          <w:lang w:bidi="ar-SA"/>
        </w:rPr>
        <w:t xml:space="preserve"> </w:t>
      </w:r>
      <w:r w:rsidR="00A0355F">
        <w:rPr>
          <w:lang w:bidi="ar-SA"/>
        </w:rPr>
        <w:t>solar-assisted</w:t>
      </w:r>
      <w:r>
        <w:rPr>
          <w:lang w:bidi="ar-SA"/>
        </w:rPr>
        <w:t xml:space="preserve"> hot water</w:t>
      </w:r>
      <w:r w:rsidR="00172A3D">
        <w:rPr>
          <w:lang w:bidi="ar-SA"/>
        </w:rPr>
        <w:t xml:space="preserve"> systems</w:t>
      </w:r>
      <w:r>
        <w:rPr>
          <w:lang w:bidi="ar-SA"/>
        </w:rPr>
        <w:t>, many homeowners are still unaware of the technology, which creates a barrier to increasing market penetration. The New York City Economic Development Corporation (NYCEDC) recently conducted a study to address barriers to the installation of solar thermal technologies.</w:t>
      </w:r>
      <w:r>
        <w:rPr>
          <w:rStyle w:val="FootnoteReference"/>
          <w:lang w:bidi="ar-SA"/>
        </w:rPr>
        <w:footnoteReference w:id="31"/>
      </w:r>
      <w:r>
        <w:rPr>
          <w:lang w:bidi="ar-SA"/>
        </w:rPr>
        <w:t xml:space="preserve"> </w:t>
      </w:r>
      <w:r w:rsidR="00C752CB">
        <w:rPr>
          <w:lang w:bidi="ar-SA"/>
        </w:rPr>
        <w:t xml:space="preserve">The NYCEDC cited consumer lack of awareness </w:t>
      </w:r>
      <w:r w:rsidR="00C867AC">
        <w:rPr>
          <w:lang w:bidi="ar-SA"/>
        </w:rPr>
        <w:t xml:space="preserve">as </w:t>
      </w:r>
      <w:r w:rsidR="00C752CB">
        <w:rPr>
          <w:lang w:bidi="ar-SA"/>
        </w:rPr>
        <w:t>one of three major barriers to solar thermal installations.</w:t>
      </w:r>
      <w:r w:rsidR="0092252A">
        <w:rPr>
          <w:rStyle w:val="FootnoteReference"/>
          <w:lang w:bidi="ar-SA"/>
        </w:rPr>
        <w:footnoteReference w:id="32"/>
      </w:r>
      <w:r w:rsidR="00C752CB">
        <w:rPr>
          <w:lang w:bidi="ar-SA"/>
        </w:rPr>
        <w:t xml:space="preserve"> They attributed </w:t>
      </w:r>
      <w:r w:rsidR="00C867AC">
        <w:rPr>
          <w:lang w:bidi="ar-SA"/>
        </w:rPr>
        <w:t>th</w:t>
      </w:r>
      <w:r w:rsidR="00894A92">
        <w:rPr>
          <w:lang w:bidi="ar-SA"/>
        </w:rPr>
        <w:t>is</w:t>
      </w:r>
      <w:r w:rsidR="00C867AC">
        <w:rPr>
          <w:lang w:bidi="ar-SA"/>
        </w:rPr>
        <w:t xml:space="preserve"> </w:t>
      </w:r>
      <w:r w:rsidR="00C752CB">
        <w:rPr>
          <w:lang w:bidi="ar-SA"/>
        </w:rPr>
        <w:t xml:space="preserve">lack of awareness to the fact that </w:t>
      </w:r>
      <w:r w:rsidR="004956C1">
        <w:rPr>
          <w:lang w:bidi="ar-SA"/>
        </w:rPr>
        <w:t xml:space="preserve">reliable </w:t>
      </w:r>
      <w:r w:rsidR="00C752CB">
        <w:rPr>
          <w:lang w:bidi="ar-SA"/>
        </w:rPr>
        <w:t xml:space="preserve">performance data is </w:t>
      </w:r>
      <w:r w:rsidR="00C867AC">
        <w:rPr>
          <w:lang w:bidi="ar-SA"/>
        </w:rPr>
        <w:t xml:space="preserve">difficult </w:t>
      </w:r>
      <w:r w:rsidR="00C752CB">
        <w:rPr>
          <w:lang w:bidi="ar-SA"/>
        </w:rPr>
        <w:t xml:space="preserve">to find for solar thermal installations. </w:t>
      </w:r>
    </w:p>
    <w:p w14:paraId="7F319408" w14:textId="77777777" w:rsidR="001775D7" w:rsidRDefault="001775D7" w:rsidP="001F48CA">
      <w:pPr>
        <w:keepNext/>
        <w:rPr>
          <w:b/>
          <w:lang w:bidi="ar-SA"/>
        </w:rPr>
      </w:pPr>
      <w:r>
        <w:rPr>
          <w:b/>
          <w:lang w:bidi="ar-SA"/>
        </w:rPr>
        <w:t>Competitive High Efficiency Water Heaters</w:t>
      </w:r>
    </w:p>
    <w:p w14:paraId="2C08FD08" w14:textId="334F759E" w:rsidR="0021680D" w:rsidRDefault="001C3845" w:rsidP="0021680D">
      <w:pPr>
        <w:rPr>
          <w:lang w:bidi="ar-SA"/>
        </w:rPr>
      </w:pPr>
      <w:r>
        <w:rPr>
          <w:lang w:bidi="ar-SA"/>
        </w:rPr>
        <w:t>Relatively n</w:t>
      </w:r>
      <w:r w:rsidR="00607347">
        <w:rPr>
          <w:lang w:bidi="ar-SA"/>
        </w:rPr>
        <w:t>ew</w:t>
      </w:r>
      <w:r>
        <w:rPr>
          <w:lang w:bidi="ar-SA"/>
        </w:rPr>
        <w:t>er</w:t>
      </w:r>
      <w:r w:rsidR="00607347">
        <w:rPr>
          <w:lang w:bidi="ar-SA"/>
        </w:rPr>
        <w:t xml:space="preserve"> water heating technologies such as on-demand tankless gas water heaters and heat pump water heaters have emerged as </w:t>
      </w:r>
      <w:r w:rsidR="00754897">
        <w:rPr>
          <w:lang w:bidi="ar-SA"/>
        </w:rPr>
        <w:t>attainable</w:t>
      </w:r>
      <w:r w:rsidR="0008158F">
        <w:rPr>
          <w:lang w:bidi="ar-SA"/>
        </w:rPr>
        <w:t xml:space="preserve"> high-efficiency alternatives</w:t>
      </w:r>
      <w:r w:rsidR="00607347">
        <w:rPr>
          <w:lang w:bidi="ar-SA"/>
        </w:rPr>
        <w:t xml:space="preserve"> in the water heating market over the last few years. </w:t>
      </w:r>
      <w:r w:rsidR="00C643BA">
        <w:rPr>
          <w:lang w:bidi="ar-SA"/>
        </w:rPr>
        <w:t>A 2013 study by the Florida Solar Energy Center showed a heat pump water heater outperforming two different solar hot water systems</w:t>
      </w:r>
      <w:r w:rsidR="007C194A">
        <w:rPr>
          <w:lang w:bidi="ar-SA"/>
        </w:rPr>
        <w:t xml:space="preserve"> (2.75 kWh/day </w:t>
      </w:r>
      <w:r w:rsidR="007C194A">
        <w:rPr>
          <w:lang w:bidi="ar-SA"/>
        </w:rPr>
        <w:lastRenderedPageBreak/>
        <w:t>consumption vs. 3.0 kWh/day</w:t>
      </w:r>
      <w:r w:rsidR="00900AAF">
        <w:rPr>
          <w:lang w:bidi="ar-SA"/>
        </w:rPr>
        <w:t xml:space="preserve"> and 3.4 kWh/day</w:t>
      </w:r>
      <w:r w:rsidR="007C194A">
        <w:rPr>
          <w:lang w:bidi="ar-SA"/>
        </w:rPr>
        <w:t xml:space="preserve"> consumption, respectively). </w:t>
      </w:r>
      <w:r w:rsidR="00623947">
        <w:rPr>
          <w:lang w:bidi="ar-SA"/>
        </w:rPr>
        <w:t xml:space="preserve">While these findings are not directly applicable to Connecticut homes due to their having been gathered in a much sunnier climate, </w:t>
      </w:r>
      <w:r w:rsidR="002D47A4">
        <w:rPr>
          <w:lang w:bidi="ar-SA"/>
        </w:rPr>
        <w:t xml:space="preserve">the cost of a heat pump water heater is less than </w:t>
      </w:r>
      <w:r w:rsidR="004F40A9">
        <w:rPr>
          <w:lang w:bidi="ar-SA"/>
        </w:rPr>
        <w:t xml:space="preserve">that of </w:t>
      </w:r>
      <w:r w:rsidR="002D47A4">
        <w:rPr>
          <w:lang w:bidi="ar-SA"/>
        </w:rPr>
        <w:t>a solar-assisted hot water system</w:t>
      </w:r>
      <w:r w:rsidR="00F950B8">
        <w:rPr>
          <w:lang w:bidi="ar-SA"/>
        </w:rPr>
        <w:t xml:space="preserve"> by nearly half</w:t>
      </w:r>
      <w:r w:rsidR="002D47A4">
        <w:rPr>
          <w:lang w:bidi="ar-SA"/>
        </w:rPr>
        <w:t>. Additionally, the Companies already offer a $400 rebate for heat pump water heaters.</w:t>
      </w:r>
    </w:p>
    <w:p w14:paraId="6FDFD4C6" w14:textId="77777777" w:rsidR="0021680D" w:rsidRPr="0021680D" w:rsidRDefault="0021680D" w:rsidP="00AC66B4">
      <w:pPr>
        <w:pStyle w:val="Heading2"/>
        <w:rPr>
          <w:lang w:bidi="ar-SA"/>
        </w:rPr>
      </w:pPr>
      <w:r>
        <w:rPr>
          <w:lang w:bidi="ar-SA"/>
        </w:rPr>
        <w:t>Program Experience</w:t>
      </w:r>
    </w:p>
    <w:p w14:paraId="1095831A" w14:textId="0A6004F2" w:rsidR="00FA218A" w:rsidRPr="003D74F4" w:rsidRDefault="007F0F2A" w:rsidP="003D74F4">
      <w:pPr>
        <w:spacing w:before="100" w:beforeAutospacing="1"/>
        <w:rPr>
          <w:lang w:bidi="ar-SA"/>
        </w:rPr>
      </w:pPr>
      <w:r w:rsidRPr="003D74F4">
        <w:rPr>
          <w:lang w:bidi="ar-SA"/>
        </w:rPr>
        <w:t>Solar hot water heater programs have been implemented in multiple states</w:t>
      </w:r>
      <w:r w:rsidR="001C3845">
        <w:rPr>
          <w:lang w:bidi="ar-SA"/>
        </w:rPr>
        <w:t>; summaries of a few are presented below</w:t>
      </w:r>
      <w:r w:rsidRPr="003D74F4">
        <w:rPr>
          <w:lang w:bidi="ar-SA"/>
        </w:rPr>
        <w:t xml:space="preserve">. </w:t>
      </w:r>
      <w:r w:rsidR="00FA218A">
        <w:rPr>
          <w:lang w:bidi="ar-SA"/>
        </w:rPr>
        <w:t>Connecticut currently offers financing options for solar hot water installations but they do not offer rebates.</w:t>
      </w:r>
      <w:r w:rsidR="00093E83">
        <w:rPr>
          <w:rStyle w:val="FootnoteReference"/>
          <w:lang w:bidi="ar-SA"/>
        </w:rPr>
        <w:footnoteReference w:id="33"/>
      </w:r>
    </w:p>
    <w:p w14:paraId="52D326EE" w14:textId="77777777" w:rsidR="00951F0B" w:rsidRDefault="00951F0B" w:rsidP="001F48CA">
      <w:pPr>
        <w:keepNext/>
        <w:spacing w:before="100" w:beforeAutospacing="1" w:line="240" w:lineRule="auto"/>
        <w:jc w:val="left"/>
        <w:rPr>
          <w:b/>
          <w:szCs w:val="24"/>
          <w:lang w:bidi="ar-SA"/>
        </w:rPr>
      </w:pPr>
      <w:r>
        <w:rPr>
          <w:b/>
          <w:szCs w:val="24"/>
          <w:lang w:bidi="ar-SA"/>
        </w:rPr>
        <w:t>NYSERDA</w:t>
      </w:r>
    </w:p>
    <w:p w14:paraId="098951EE" w14:textId="60FBA32B" w:rsidR="00951F0B" w:rsidRDefault="00951F0B" w:rsidP="003D74F4">
      <w:pPr>
        <w:spacing w:before="100" w:beforeAutospacing="1"/>
        <w:rPr>
          <w:lang w:bidi="ar-SA"/>
        </w:rPr>
      </w:pPr>
      <w:r w:rsidRPr="003D74F4">
        <w:rPr>
          <w:lang w:bidi="ar-SA"/>
        </w:rPr>
        <w:t>NYSERDA launched a solar thermal program in December 2010. The program provides incentives for solar hot water systems that displace electrically</w:t>
      </w:r>
      <w:r w:rsidR="00D91A95">
        <w:rPr>
          <w:lang w:bidi="ar-SA"/>
        </w:rPr>
        <w:t>-</w:t>
      </w:r>
      <w:r w:rsidRPr="003D74F4">
        <w:rPr>
          <w:lang w:bidi="ar-SA"/>
        </w:rPr>
        <w:t>heated domestic hot water.</w:t>
      </w:r>
      <w:r w:rsidRPr="001F48CA">
        <w:rPr>
          <w:vertAlign w:val="superscript"/>
          <w:lang w:bidi="ar-SA"/>
        </w:rPr>
        <w:footnoteReference w:id="34"/>
      </w:r>
      <w:r w:rsidRPr="003D74F4">
        <w:rPr>
          <w:lang w:bidi="ar-SA"/>
        </w:rPr>
        <w:t xml:space="preserve"> </w:t>
      </w:r>
      <w:r w:rsidR="00204C01">
        <w:rPr>
          <w:lang w:bidi="ar-SA"/>
        </w:rPr>
        <w:t xml:space="preserve">As mentioned in Section </w:t>
      </w:r>
      <w:r w:rsidR="00204C01">
        <w:rPr>
          <w:lang w:bidi="ar-SA"/>
        </w:rPr>
        <w:fldChar w:fldCharType="begin"/>
      </w:r>
      <w:r w:rsidR="00204C01">
        <w:rPr>
          <w:lang w:bidi="ar-SA"/>
        </w:rPr>
        <w:instrText xml:space="preserve"> REF _Ref399934387 \n \h </w:instrText>
      </w:r>
      <w:r w:rsidR="00204C01">
        <w:rPr>
          <w:lang w:bidi="ar-SA"/>
        </w:rPr>
      </w:r>
      <w:r w:rsidR="00204C01">
        <w:rPr>
          <w:lang w:bidi="ar-SA"/>
        </w:rPr>
        <w:fldChar w:fldCharType="separate"/>
      </w:r>
      <w:r w:rsidR="00204C01">
        <w:rPr>
          <w:lang w:bidi="ar-SA"/>
        </w:rPr>
        <w:t>6.2</w:t>
      </w:r>
      <w:r w:rsidR="00204C01">
        <w:rPr>
          <w:lang w:bidi="ar-SA"/>
        </w:rPr>
        <w:fldChar w:fldCharType="end"/>
      </w:r>
      <w:r w:rsidR="00204C01">
        <w:rPr>
          <w:lang w:bidi="ar-SA"/>
        </w:rPr>
        <w:t>, NYSERDA offers incentives up to $4,000 per site for residential systems and $25,000 per site for non-residential application to New York State residents and businesses.</w:t>
      </w:r>
      <w:r w:rsidR="00204C01">
        <w:rPr>
          <w:rStyle w:val="FootnoteReference"/>
          <w:lang w:bidi="ar-SA"/>
        </w:rPr>
        <w:footnoteReference w:id="35"/>
      </w:r>
      <w:r w:rsidR="009A07E9">
        <w:rPr>
          <w:lang w:bidi="ar-SA"/>
        </w:rPr>
        <w:t>As of December 31, 2013</w:t>
      </w:r>
      <w:r w:rsidR="008A139A">
        <w:rPr>
          <w:lang w:bidi="ar-SA"/>
        </w:rPr>
        <w:t>,</w:t>
      </w:r>
      <w:r w:rsidR="009A07E9">
        <w:rPr>
          <w:lang w:bidi="ar-SA"/>
        </w:rPr>
        <w:t xml:space="preserve"> NYSERDA had installed 299 solar thermal systems</w:t>
      </w:r>
      <w:r w:rsidR="008A139A">
        <w:rPr>
          <w:lang w:bidi="ar-SA"/>
        </w:rPr>
        <w:t>,</w:t>
      </w:r>
      <w:r w:rsidR="009A07E9">
        <w:rPr>
          <w:lang w:bidi="ar-SA"/>
        </w:rPr>
        <w:t xml:space="preserve"> resulting in 2,117 kW</w:t>
      </w:r>
      <w:r w:rsidR="00AB1A16">
        <w:rPr>
          <w:lang w:bidi="ar-SA"/>
        </w:rPr>
        <w:t xml:space="preserve"> of solar thermal</w:t>
      </w:r>
      <w:r w:rsidR="009146E7">
        <w:rPr>
          <w:lang w:bidi="ar-SA"/>
        </w:rPr>
        <w:t xml:space="preserve"> by nameplate capacity</w:t>
      </w:r>
      <w:r w:rsidR="00AB1A16">
        <w:rPr>
          <w:lang w:bidi="ar-SA"/>
        </w:rPr>
        <w:t>.</w:t>
      </w:r>
    </w:p>
    <w:p w14:paraId="7418C64A" w14:textId="77777777" w:rsidR="00781D61" w:rsidRDefault="00781D61" w:rsidP="00204C01">
      <w:pPr>
        <w:keepNext/>
        <w:spacing w:before="100" w:beforeAutospacing="1"/>
        <w:rPr>
          <w:b/>
          <w:lang w:bidi="ar-SA"/>
        </w:rPr>
      </w:pPr>
      <w:r>
        <w:rPr>
          <w:b/>
          <w:lang w:bidi="ar-SA"/>
        </w:rPr>
        <w:t>Massachusetts</w:t>
      </w:r>
    </w:p>
    <w:p w14:paraId="757BF2E0" w14:textId="30AF8BFA" w:rsidR="00781D61" w:rsidRPr="00FA218A" w:rsidRDefault="00A71673" w:rsidP="003D74F4">
      <w:pPr>
        <w:spacing w:before="100" w:beforeAutospacing="1"/>
        <w:rPr>
          <w:lang w:bidi="ar-SA"/>
        </w:rPr>
      </w:pPr>
      <w:r>
        <w:rPr>
          <w:lang w:bidi="ar-SA"/>
        </w:rPr>
        <w:t>The Massachusetts Clean Energy Center currently has $10 million reserved for the Commonwealth Solar Hot Water program.</w:t>
      </w:r>
      <w:r>
        <w:rPr>
          <w:rStyle w:val="FootnoteReference"/>
          <w:lang w:bidi="ar-SA"/>
        </w:rPr>
        <w:footnoteReference w:id="36"/>
      </w:r>
      <w:r>
        <w:rPr>
          <w:lang w:bidi="ar-SA"/>
        </w:rPr>
        <w:t xml:space="preserve"> The funding </w:t>
      </w:r>
      <w:r w:rsidR="00D91A95">
        <w:rPr>
          <w:lang w:bidi="ar-SA"/>
        </w:rPr>
        <w:t xml:space="preserve">is expected to last </w:t>
      </w:r>
      <w:r>
        <w:rPr>
          <w:lang w:bidi="ar-SA"/>
        </w:rPr>
        <w:t>through at least 2016. Prior to the development of the Commonwealth Solar Hot Water Program</w:t>
      </w:r>
      <w:r w:rsidR="00C97456">
        <w:rPr>
          <w:lang w:bidi="ar-SA"/>
        </w:rPr>
        <w:t>,</w:t>
      </w:r>
      <w:r>
        <w:rPr>
          <w:lang w:bidi="ar-SA"/>
        </w:rPr>
        <w:t xml:space="preserve"> the state had funded </w:t>
      </w:r>
      <w:r w:rsidR="00DE0577">
        <w:rPr>
          <w:lang w:bidi="ar-SA"/>
        </w:rPr>
        <w:t xml:space="preserve">two separate solar hot water pilots </w:t>
      </w:r>
      <w:r>
        <w:rPr>
          <w:lang w:bidi="ar-SA"/>
        </w:rPr>
        <w:t xml:space="preserve">that </w:t>
      </w:r>
      <w:r w:rsidR="00DE0577">
        <w:rPr>
          <w:lang w:bidi="ar-SA"/>
        </w:rPr>
        <w:t xml:space="preserve">resulted in 300 residential and commercial solar hot water installations. </w:t>
      </w:r>
      <w:r w:rsidR="00F221C7">
        <w:rPr>
          <w:lang w:bidi="ar-SA"/>
        </w:rPr>
        <w:t xml:space="preserve">The Commonwealth Solar Hot Water program will offer incentives to residential, multi-family, and commercial-scale buildings. </w:t>
      </w:r>
      <w:r w:rsidR="00866A48">
        <w:rPr>
          <w:lang w:bidi="ar-SA"/>
        </w:rPr>
        <w:t xml:space="preserve">Rebates vary based on the number of collectors installed, the performance rating of the collectors, and </w:t>
      </w:r>
      <w:r w:rsidR="00646861">
        <w:rPr>
          <w:lang w:bidi="ar-SA"/>
        </w:rPr>
        <w:t xml:space="preserve">whether </w:t>
      </w:r>
      <w:r w:rsidR="00866A48">
        <w:rPr>
          <w:lang w:bidi="ar-SA"/>
        </w:rPr>
        <w:t>the system qualifies for additional incentives.</w:t>
      </w:r>
      <w:r w:rsidR="00876C2A">
        <w:rPr>
          <w:lang w:bidi="ar-SA"/>
        </w:rPr>
        <w:t xml:space="preserve"> Residential rebates are capped at the lesser of $4,500 or 40% of the installed cost</w:t>
      </w:r>
      <w:r w:rsidR="00EA1793">
        <w:rPr>
          <w:lang w:bidi="ar-SA"/>
        </w:rPr>
        <w:t>,</w:t>
      </w:r>
      <w:r w:rsidR="00876C2A">
        <w:rPr>
          <w:lang w:bidi="ar-SA"/>
        </w:rPr>
        <w:t xml:space="preserve"> while commercial rebates are capped at $100,</w:t>
      </w:r>
      <w:r w:rsidR="00F447D5">
        <w:rPr>
          <w:lang w:bidi="ar-SA"/>
        </w:rPr>
        <w:t>0</w:t>
      </w:r>
      <w:r w:rsidR="00876C2A">
        <w:rPr>
          <w:lang w:bidi="ar-SA"/>
        </w:rPr>
        <w:t>00.</w:t>
      </w:r>
      <w:r>
        <w:rPr>
          <w:lang w:bidi="ar-SA"/>
        </w:rPr>
        <w:t xml:space="preserve"> </w:t>
      </w:r>
    </w:p>
    <w:p w14:paraId="2F216E17" w14:textId="77777777" w:rsidR="00781D61" w:rsidRDefault="00A44F82" w:rsidP="00204C01">
      <w:pPr>
        <w:keepNext/>
        <w:spacing w:before="100" w:beforeAutospacing="1"/>
        <w:rPr>
          <w:b/>
          <w:lang w:bidi="ar-SA"/>
        </w:rPr>
      </w:pPr>
      <w:r>
        <w:rPr>
          <w:b/>
          <w:lang w:bidi="ar-SA"/>
        </w:rPr>
        <w:lastRenderedPageBreak/>
        <w:t>Maryland</w:t>
      </w:r>
    </w:p>
    <w:p w14:paraId="7CD88724" w14:textId="20AA6386" w:rsidR="000C717C" w:rsidRDefault="00A44F82" w:rsidP="00204C01">
      <w:pPr>
        <w:spacing w:before="100" w:beforeAutospacing="1"/>
        <w:rPr>
          <w:lang w:bidi="ar-SA"/>
        </w:rPr>
      </w:pPr>
      <w:r>
        <w:rPr>
          <w:lang w:bidi="ar-SA"/>
        </w:rPr>
        <w:t>Maryland has an RPS that requires that 20% of the energy sold in Maryland come from qualified renewable energy sources</w:t>
      </w:r>
      <w:r w:rsidR="00C97456">
        <w:rPr>
          <w:lang w:bidi="ar-SA"/>
        </w:rPr>
        <w:t xml:space="preserve"> by 2022</w:t>
      </w:r>
      <w:r>
        <w:rPr>
          <w:lang w:bidi="ar-SA"/>
        </w:rPr>
        <w:t>, with 2% coming from qualified solar resources.</w:t>
      </w:r>
      <w:r>
        <w:rPr>
          <w:rStyle w:val="FootnoteReference"/>
          <w:lang w:bidi="ar-SA"/>
        </w:rPr>
        <w:footnoteReference w:id="37"/>
      </w:r>
      <w:r>
        <w:rPr>
          <w:lang w:bidi="ar-SA"/>
        </w:rPr>
        <w:t xml:space="preserve"> The Maryland Energy Administration currently offers an incentive of $500 per project with </w:t>
      </w:r>
      <w:r w:rsidR="00C97456">
        <w:rPr>
          <w:lang w:bidi="ar-SA"/>
        </w:rPr>
        <w:t xml:space="preserve">between </w:t>
      </w:r>
      <w:r>
        <w:rPr>
          <w:lang w:bidi="ar-SA"/>
        </w:rPr>
        <w:t>10</w:t>
      </w:r>
      <w:r w:rsidR="00C97456">
        <w:rPr>
          <w:lang w:bidi="ar-SA"/>
        </w:rPr>
        <w:t xml:space="preserve"> and </w:t>
      </w:r>
      <w:r>
        <w:rPr>
          <w:lang w:bidi="ar-SA"/>
        </w:rPr>
        <w:t xml:space="preserve">100 </w:t>
      </w:r>
      <w:r w:rsidR="00AD7D1D">
        <w:rPr>
          <w:lang w:bidi="ar-SA"/>
        </w:rPr>
        <w:t>square feet</w:t>
      </w:r>
      <w:r>
        <w:rPr>
          <w:lang w:bidi="ar-SA"/>
        </w:rPr>
        <w:t xml:space="preserve"> of solar</w:t>
      </w:r>
      <w:r w:rsidR="00204C01">
        <w:rPr>
          <w:lang w:bidi="ar-SA"/>
        </w:rPr>
        <w:t xml:space="preserve"> hot water</w:t>
      </w:r>
      <w:r>
        <w:rPr>
          <w:lang w:bidi="ar-SA"/>
        </w:rPr>
        <w:t xml:space="preserve"> panels.</w:t>
      </w:r>
      <w:r>
        <w:rPr>
          <w:rStyle w:val="FootnoteReference"/>
          <w:lang w:bidi="ar-SA"/>
        </w:rPr>
        <w:footnoteReference w:id="38"/>
      </w:r>
      <w:r w:rsidR="00931C36" w:rsidDel="00931C36">
        <w:rPr>
          <w:lang w:bidi="ar-SA"/>
        </w:rPr>
        <w:t xml:space="preserve"> </w:t>
      </w:r>
    </w:p>
    <w:p w14:paraId="1D93AA95" w14:textId="40C3E9AA" w:rsidR="000C717C" w:rsidRDefault="000C717C" w:rsidP="00A1797E">
      <w:pPr>
        <w:pStyle w:val="Heading1"/>
        <w:rPr>
          <w:lang w:bidi="ar-SA"/>
        </w:rPr>
      </w:pPr>
      <w:r>
        <w:rPr>
          <w:lang w:bidi="ar-SA"/>
        </w:rPr>
        <w:t>Conclusions</w:t>
      </w:r>
    </w:p>
    <w:p w14:paraId="4503E062" w14:textId="2332E199" w:rsidR="000C717C" w:rsidRPr="000C717C" w:rsidRDefault="00BA6A3E" w:rsidP="00A1797E">
      <w:pPr>
        <w:rPr>
          <w:lang w:bidi="ar-SA"/>
        </w:rPr>
      </w:pPr>
      <w:r>
        <w:rPr>
          <w:lang w:bidi="ar-SA"/>
        </w:rPr>
        <w:t xml:space="preserve">The evaluation team </w:t>
      </w:r>
      <w:r w:rsidR="00B7386B">
        <w:rPr>
          <w:lang w:bidi="ar-SA"/>
        </w:rPr>
        <w:t>conducted secondary research for Wi-Fi thermostats, foundation wall insulation, water heater tank wrap insulation, and solar-assisted hot water systems</w:t>
      </w:r>
      <w:r w:rsidR="00A51F3C">
        <w:rPr>
          <w:lang w:bidi="ar-SA"/>
        </w:rPr>
        <w:t>, none of which are currently incentivized through the HES and HES-IE programs</w:t>
      </w:r>
      <w:r w:rsidR="00B7386B">
        <w:rPr>
          <w:lang w:bidi="ar-SA"/>
        </w:rPr>
        <w:t>. Specifically</w:t>
      </w:r>
      <w:r w:rsidR="00A51F3C">
        <w:rPr>
          <w:lang w:bidi="ar-SA"/>
        </w:rPr>
        <w:t>, market</w:t>
      </w:r>
      <w:r>
        <w:rPr>
          <w:lang w:bidi="ar-SA"/>
        </w:rPr>
        <w:t xml:space="preserve"> drivers, </w:t>
      </w:r>
      <w:r w:rsidR="00B7386B">
        <w:rPr>
          <w:lang w:bidi="ar-SA"/>
        </w:rPr>
        <w:t xml:space="preserve">market </w:t>
      </w:r>
      <w:r>
        <w:rPr>
          <w:lang w:bidi="ar-SA"/>
        </w:rPr>
        <w:t xml:space="preserve">barriers, and </w:t>
      </w:r>
      <w:r w:rsidR="00B7386B">
        <w:rPr>
          <w:lang w:bidi="ar-SA"/>
        </w:rPr>
        <w:t xml:space="preserve">applicable </w:t>
      </w:r>
      <w:r>
        <w:rPr>
          <w:lang w:bidi="ar-SA"/>
        </w:rPr>
        <w:t xml:space="preserve">program experiences </w:t>
      </w:r>
      <w:r w:rsidR="00B7386B">
        <w:rPr>
          <w:lang w:bidi="ar-SA"/>
        </w:rPr>
        <w:t>were investigated for these measures</w:t>
      </w:r>
      <w:r w:rsidR="005F401A">
        <w:rPr>
          <w:lang w:bidi="ar-SA"/>
        </w:rPr>
        <w:t xml:space="preserve">. </w:t>
      </w:r>
      <w:r w:rsidR="0010488F">
        <w:rPr>
          <w:lang w:bidi="ar-SA"/>
        </w:rPr>
        <w:t xml:space="preserve">After </w:t>
      </w:r>
      <w:r w:rsidR="0088665A">
        <w:rPr>
          <w:lang w:bidi="ar-SA"/>
        </w:rPr>
        <w:t>conducting a thorough review of secondary literature</w:t>
      </w:r>
      <w:r w:rsidR="00494190">
        <w:rPr>
          <w:lang w:bidi="ar-SA"/>
        </w:rPr>
        <w:t xml:space="preserve"> the Team recommends that the Companies incentivize water heater tank wrap insulation </w:t>
      </w:r>
      <w:r w:rsidR="00040F38">
        <w:rPr>
          <w:lang w:bidi="ar-SA"/>
        </w:rPr>
        <w:t xml:space="preserve">and </w:t>
      </w:r>
      <w:r w:rsidR="00040F38" w:rsidRPr="008925D3">
        <w:rPr>
          <w:lang w:bidi="ar-SA"/>
        </w:rPr>
        <w:t>consider</w:t>
      </w:r>
      <w:r w:rsidR="00040F38">
        <w:rPr>
          <w:lang w:bidi="ar-SA"/>
        </w:rPr>
        <w:t xml:space="preserve"> incentivizing Wi-Fi thermostats </w:t>
      </w:r>
      <w:r w:rsidR="00494190">
        <w:rPr>
          <w:lang w:bidi="ar-SA"/>
        </w:rPr>
        <w:t>moving forward.</w:t>
      </w:r>
      <w:r w:rsidR="00040F38">
        <w:rPr>
          <w:lang w:bidi="ar-SA"/>
        </w:rPr>
        <w:t xml:space="preserve"> The Team proposes that the Companies </w:t>
      </w:r>
      <w:r w:rsidR="00040F38" w:rsidRPr="008925D3">
        <w:rPr>
          <w:lang w:bidi="ar-SA"/>
        </w:rPr>
        <w:t>consider</w:t>
      </w:r>
      <w:r w:rsidR="00040F38" w:rsidRPr="0084576A">
        <w:rPr>
          <w:lang w:bidi="ar-SA"/>
        </w:rPr>
        <w:t xml:space="preserve"> </w:t>
      </w:r>
      <w:r w:rsidR="00040F38">
        <w:rPr>
          <w:lang w:bidi="ar-SA"/>
        </w:rPr>
        <w:t xml:space="preserve">incentivizing Wi-Fi thermostats as this measure was not included in the Potential Study and therefore has not been </w:t>
      </w:r>
      <w:r w:rsidR="00402E33">
        <w:rPr>
          <w:lang w:bidi="ar-SA"/>
        </w:rPr>
        <w:t>screened</w:t>
      </w:r>
      <w:r w:rsidR="00040F38">
        <w:rPr>
          <w:lang w:bidi="ar-SA"/>
        </w:rPr>
        <w:t xml:space="preserve"> for cost-effectiveness in Connecticut.</w:t>
      </w:r>
      <w:r w:rsidR="00402E33">
        <w:rPr>
          <w:lang w:bidi="ar-SA"/>
        </w:rPr>
        <w:t xml:space="preserve"> </w:t>
      </w:r>
      <w:r w:rsidR="00397275">
        <w:rPr>
          <w:lang w:bidi="ar-SA"/>
        </w:rPr>
        <w:t xml:space="preserve">These measures </w:t>
      </w:r>
      <w:r w:rsidR="00E67E7C">
        <w:rPr>
          <w:lang w:bidi="ar-SA"/>
        </w:rPr>
        <w:t xml:space="preserve">are recommended based on their expected savings and limited market barriers. </w:t>
      </w:r>
      <w:r w:rsidR="006B263D">
        <w:rPr>
          <w:lang w:bidi="ar-SA"/>
        </w:rPr>
        <w:t xml:space="preserve">Foundation wall insulation and solar-assisted hot water </w:t>
      </w:r>
      <w:r w:rsidR="002066C8">
        <w:rPr>
          <w:lang w:bidi="ar-SA"/>
        </w:rPr>
        <w:t xml:space="preserve">systems </w:t>
      </w:r>
      <w:r w:rsidR="006B263D">
        <w:rPr>
          <w:lang w:bidi="ar-SA"/>
        </w:rPr>
        <w:t xml:space="preserve">have market barriers that prevent them from being recommended as an incentivized measure at this time. </w:t>
      </w:r>
    </w:p>
    <w:sectPr w:rsidR="000C717C" w:rsidRPr="000C717C" w:rsidSect="0064168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9D70B" w15:done="0"/>
  <w15:commentEx w15:paraId="11B15DFB" w15:done="0"/>
  <w15:commentEx w15:paraId="6F925944" w15:done="0"/>
  <w15:commentEx w15:paraId="06794246" w15:done="0"/>
  <w15:commentEx w15:paraId="4958EB0C" w15:done="0"/>
  <w15:commentEx w15:paraId="10C1DF62" w15:done="0"/>
  <w15:commentEx w15:paraId="08255A98" w15:done="0"/>
  <w15:commentEx w15:paraId="0433A174" w15:done="0"/>
  <w15:commentEx w15:paraId="357D26DC" w15:done="0"/>
  <w15:commentEx w15:paraId="78D055F3" w15:done="0"/>
  <w15:commentEx w15:paraId="278E1E07" w15:done="0"/>
  <w15:commentEx w15:paraId="07338D24" w15:done="0"/>
  <w15:commentEx w15:paraId="0FDE2A89" w15:done="0"/>
  <w15:commentEx w15:paraId="6F275A9B" w15:done="0"/>
  <w15:commentEx w15:paraId="4E4D7B77" w15:done="0"/>
  <w15:commentEx w15:paraId="040F5767" w15:done="0"/>
  <w15:commentEx w15:paraId="0F9A547F" w15:done="0"/>
  <w15:commentEx w15:paraId="12F99E2D" w15:done="0"/>
  <w15:commentEx w15:paraId="6A45D132" w15:done="0"/>
  <w15:commentEx w15:paraId="401DF628" w15:done="0"/>
  <w15:commentEx w15:paraId="5A910040" w15:done="0"/>
  <w15:commentEx w15:paraId="26B130DA" w15:done="0"/>
  <w15:commentEx w15:paraId="7C3C03D7" w15:done="0"/>
  <w15:commentEx w15:paraId="05C29A3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14DDA" w14:textId="77777777" w:rsidR="0059612C" w:rsidRDefault="0059612C" w:rsidP="004341CC">
      <w:pPr>
        <w:spacing w:after="0" w:line="240" w:lineRule="auto"/>
      </w:pPr>
      <w:r>
        <w:separator/>
      </w:r>
    </w:p>
  </w:endnote>
  <w:endnote w:type="continuationSeparator" w:id="0">
    <w:p w14:paraId="3006D6F7" w14:textId="77777777" w:rsidR="0059612C" w:rsidRDefault="0059612C" w:rsidP="004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7D91" w14:textId="77777777" w:rsidR="001F48CA" w:rsidRPr="0063664C" w:rsidRDefault="001F48CA" w:rsidP="0063664C">
    <w:pPr>
      <w:pStyle w:val="Footer"/>
      <w:jc w:val="center"/>
      <w:rPr>
        <w:rFonts w:ascii="Verdana" w:hAnsi="Verdana" w:cs="Arial"/>
        <w:b w:val="0"/>
        <w:color w:val="008000"/>
        <w:szCs w:val="20"/>
      </w:rPr>
    </w:pPr>
    <w:r w:rsidRPr="009B605C">
      <w:rPr>
        <w:rFonts w:ascii="Verdana" w:hAnsi="Verdana"/>
        <w:color w:val="008000"/>
        <w:szCs w:val="20"/>
      </w:rPr>
      <w:t>NMR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D9EA0" w14:textId="77777777" w:rsidR="001F48CA" w:rsidRPr="009B605C" w:rsidRDefault="001F48CA" w:rsidP="00527963">
    <w:pPr>
      <w:pStyle w:val="Footer"/>
      <w:jc w:val="center"/>
      <w:rPr>
        <w:rFonts w:ascii="Verdana" w:hAnsi="Verdana" w:cs="Arial"/>
        <w:b w:val="0"/>
        <w:color w:val="008000"/>
        <w:sz w:val="16"/>
        <w:szCs w:val="16"/>
      </w:rPr>
    </w:pPr>
    <w:r w:rsidRPr="009B605C">
      <w:rPr>
        <w:rFonts w:ascii="Verdana" w:hAnsi="Verdana" w:cs="Arial"/>
        <w:color w:val="008000"/>
        <w:sz w:val="16"/>
        <w:szCs w:val="16"/>
      </w:rPr>
      <w:t>50-2 Howard Street, Somerville, MA  02144</w:t>
    </w:r>
  </w:p>
  <w:p w14:paraId="1C9B3FD0" w14:textId="77777777" w:rsidR="001F48CA" w:rsidRPr="009B605C" w:rsidRDefault="001F48CA" w:rsidP="00527963">
    <w:pPr>
      <w:pStyle w:val="Footer"/>
      <w:jc w:val="center"/>
      <w:rPr>
        <w:rFonts w:ascii="Verdana" w:hAnsi="Verdana" w:cs="Arial"/>
        <w:b w:val="0"/>
        <w:color w:val="008000"/>
        <w:sz w:val="16"/>
        <w:szCs w:val="16"/>
      </w:rPr>
    </w:pPr>
    <w:r w:rsidRPr="009B605C">
      <w:rPr>
        <w:rFonts w:ascii="Verdana" w:hAnsi="Verdana" w:cs="Arial"/>
        <w:color w:val="008000"/>
        <w:sz w:val="16"/>
        <w:szCs w:val="16"/>
      </w:rPr>
      <w:t>Phone: (617) 284-6230   Fax: (617) 284-6239</w:t>
    </w:r>
  </w:p>
  <w:p w14:paraId="0AEBC052" w14:textId="77777777" w:rsidR="001F48CA" w:rsidRPr="00527963" w:rsidRDefault="001F48CA" w:rsidP="00527963">
    <w:pPr>
      <w:pStyle w:val="Footer"/>
      <w:jc w:val="center"/>
      <w:rPr>
        <w:rFonts w:ascii="Verdana" w:hAnsi="Verdana" w:cs="Arial"/>
        <w:b w:val="0"/>
        <w:color w:val="008000"/>
        <w:sz w:val="16"/>
        <w:szCs w:val="16"/>
      </w:rPr>
    </w:pPr>
    <w:r w:rsidRPr="009B605C">
      <w:rPr>
        <w:rFonts w:ascii="Verdana" w:hAnsi="Verdana" w:cs="Arial"/>
        <w:color w:val="008000"/>
        <w:sz w:val="16"/>
        <w:szCs w:val="16"/>
      </w:rPr>
      <w:t>www.nmrgroupinc.com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5F8AF" w14:textId="77777777" w:rsidR="0059612C" w:rsidRDefault="0059612C" w:rsidP="004341CC">
      <w:pPr>
        <w:spacing w:after="0" w:line="240" w:lineRule="auto"/>
      </w:pPr>
      <w:r>
        <w:separator/>
      </w:r>
    </w:p>
  </w:footnote>
  <w:footnote w:type="continuationSeparator" w:id="0">
    <w:p w14:paraId="0583DEF8" w14:textId="77777777" w:rsidR="0059612C" w:rsidRDefault="0059612C" w:rsidP="004341CC">
      <w:pPr>
        <w:spacing w:after="0" w:line="240" w:lineRule="auto"/>
      </w:pPr>
      <w:r>
        <w:continuationSeparator/>
      </w:r>
    </w:p>
  </w:footnote>
  <w:footnote w:id="1">
    <w:p w14:paraId="07B9ED6B" w14:textId="77777777" w:rsidR="001F48CA" w:rsidRDefault="001F48CA" w:rsidP="000E7A02">
      <w:pPr>
        <w:pStyle w:val="FootnoteText"/>
      </w:pPr>
      <w:r>
        <w:rPr>
          <w:rStyle w:val="FootnoteReference"/>
        </w:rPr>
        <w:footnoteRef/>
      </w:r>
      <w:r>
        <w:t xml:space="preserve"> </w:t>
      </w:r>
      <w:r w:rsidRPr="00A21A58">
        <w:t>http://www.homedepot.com/b/Heating-Venting-Cooling-Thermostats-WiFi-Thermostats/N-5yc1vZc5kl</w:t>
      </w:r>
    </w:p>
  </w:footnote>
  <w:footnote w:id="2">
    <w:p w14:paraId="600815E4" w14:textId="5503E486" w:rsidR="001F48CA" w:rsidRPr="007626B3" w:rsidRDefault="001F48CA">
      <w:pPr>
        <w:pStyle w:val="FootnoteText"/>
      </w:pPr>
      <w:r>
        <w:rPr>
          <w:rStyle w:val="FootnoteReference"/>
        </w:rPr>
        <w:footnoteRef/>
      </w:r>
      <w:r>
        <w:t xml:space="preserve"> </w:t>
      </w:r>
      <w:r w:rsidR="00E16C46">
        <w:t>Cadmus.</w:t>
      </w:r>
      <w:r w:rsidR="007626B3">
        <w:t xml:space="preserve"> </w:t>
      </w:r>
      <w:r w:rsidR="007626B3">
        <w:rPr>
          <w:i/>
        </w:rPr>
        <w:t xml:space="preserve">Wi-Fi Programmable Thermostat Pilot Program Evaluation. </w:t>
      </w:r>
      <w:r w:rsidR="007626B3">
        <w:t>Prepared for Liberty Utilities on July, 2013.</w:t>
      </w:r>
    </w:p>
  </w:footnote>
  <w:footnote w:id="3">
    <w:p w14:paraId="0AC2EB02" w14:textId="15547FDB" w:rsidR="001F48CA" w:rsidRDefault="001F48CA">
      <w:pPr>
        <w:pStyle w:val="FootnoteText"/>
      </w:pPr>
      <w:r>
        <w:rPr>
          <w:rStyle w:val="FootnoteReference"/>
        </w:rPr>
        <w:footnoteRef/>
      </w:r>
      <w:r>
        <w:t xml:space="preserve"> This recommendation was based on surveys in which participants indicated what they were willing to pay for Wi-Fi thermostats and what their recommended incentive level was. </w:t>
      </w:r>
    </w:p>
  </w:footnote>
  <w:footnote w:id="4">
    <w:p w14:paraId="72F3B452" w14:textId="2773F8F2" w:rsidR="008925D3" w:rsidRDefault="008925D3">
      <w:pPr>
        <w:pStyle w:val="FootnoteText"/>
      </w:pPr>
      <w:r>
        <w:rPr>
          <w:rStyle w:val="FootnoteReference"/>
        </w:rPr>
        <w:footnoteRef/>
      </w:r>
      <w:r>
        <w:t xml:space="preserve"> NMR Group, Inc. </w:t>
      </w:r>
      <w:r w:rsidRPr="00204C01">
        <w:rPr>
          <w:i/>
        </w:rPr>
        <w:t>Single-Family Potential Study: Review Draft</w:t>
      </w:r>
      <w:r>
        <w:t>. Submitted to Connecticut Energy Efficiency Fund, CL&amp;P, and UI on July 3, 2014.</w:t>
      </w:r>
    </w:p>
  </w:footnote>
  <w:footnote w:id="5">
    <w:p w14:paraId="42A55D6A" w14:textId="5C5680B3" w:rsidR="001F48CA" w:rsidRDefault="001F48CA">
      <w:pPr>
        <w:pStyle w:val="FootnoteText"/>
      </w:pPr>
      <w:r>
        <w:rPr>
          <w:rStyle w:val="FootnoteReference"/>
        </w:rPr>
        <w:footnoteRef/>
      </w:r>
      <w:r>
        <w:t xml:space="preserve"> NMR Group, Inc. </w:t>
      </w:r>
      <w:r w:rsidRPr="00204C01">
        <w:rPr>
          <w:i/>
        </w:rPr>
        <w:t>Single-Family Weatherization Baseline Assessment</w:t>
      </w:r>
      <w:r>
        <w:t>. Submitted to Connecticut Energy Efficiency Fund, CL&amp;P, and UI on May 30, 2014.</w:t>
      </w:r>
    </w:p>
  </w:footnote>
  <w:footnote w:id="6">
    <w:p w14:paraId="02D5D7AC" w14:textId="77777777" w:rsidR="001F48CA" w:rsidRDefault="001F48CA">
      <w:pPr>
        <w:pStyle w:val="FootnoteText"/>
      </w:pPr>
      <w:r>
        <w:rPr>
          <w:rStyle w:val="FootnoteReference"/>
        </w:rPr>
        <w:footnoteRef/>
      </w:r>
      <w:r>
        <w:t xml:space="preserve"> </w:t>
      </w:r>
      <w:r w:rsidRPr="002D1910">
        <w:t>http://energy.gov/energysaver/projects/savings-project-insulate-your-water-heater-tank</w:t>
      </w:r>
    </w:p>
  </w:footnote>
  <w:footnote w:id="7">
    <w:p w14:paraId="60BFA4FE" w14:textId="77777777" w:rsidR="001F48CA" w:rsidRDefault="001F48CA">
      <w:pPr>
        <w:pStyle w:val="FootnoteText"/>
      </w:pPr>
      <w:r>
        <w:rPr>
          <w:rStyle w:val="FootnoteReference"/>
        </w:rPr>
        <w:footnoteRef/>
      </w:r>
      <w:r>
        <w:t xml:space="preserve"> This benefit/cost ratio assumes the tank-wrap insulation is self-installed. The benefit/cost ratio drops to 1.83 assuming a contractor installs the insulation.</w:t>
      </w:r>
    </w:p>
  </w:footnote>
  <w:footnote w:id="8">
    <w:p w14:paraId="3329975E" w14:textId="77777777" w:rsidR="001F48CA" w:rsidRDefault="001F48CA">
      <w:pPr>
        <w:pStyle w:val="FootnoteText"/>
      </w:pPr>
      <w:r>
        <w:rPr>
          <w:rStyle w:val="FootnoteReference"/>
        </w:rPr>
        <w:footnoteRef/>
      </w:r>
      <w:r>
        <w:t xml:space="preserve"> All of the benefit/cost ratios reported in this memo were calculated using the Total Resource Cost Test.</w:t>
      </w:r>
    </w:p>
  </w:footnote>
  <w:footnote w:id="9">
    <w:p w14:paraId="5DA0BBA0" w14:textId="5E1B66DC" w:rsidR="001F48CA" w:rsidRDefault="001F48CA" w:rsidP="00FA7193">
      <w:pPr>
        <w:pStyle w:val="FootnoteText"/>
        <w:jc w:val="left"/>
      </w:pPr>
      <w:r>
        <w:rPr>
          <w:rStyle w:val="FootnoteReference"/>
        </w:rPr>
        <w:footnoteRef/>
      </w:r>
      <w:r w:rsidR="00FA7193">
        <w:t xml:space="preserve"> </w:t>
      </w:r>
      <w:r w:rsidRPr="001C63ED">
        <w:t>http://honeywell.com/News/Pages/New-Honeywell-Wi-Fi-Thermostat-Helps-Utilities-Keep-The-Lights-On-And-Save-Customers-Money.aspx</w:t>
      </w:r>
    </w:p>
  </w:footnote>
  <w:footnote w:id="10">
    <w:p w14:paraId="7A4AD817" w14:textId="77777777" w:rsidR="001F48CA" w:rsidRDefault="001F48CA">
      <w:pPr>
        <w:pStyle w:val="FootnoteText"/>
      </w:pPr>
      <w:r>
        <w:rPr>
          <w:rStyle w:val="FootnoteReference"/>
        </w:rPr>
        <w:footnoteRef/>
      </w:r>
      <w:r>
        <w:t xml:space="preserve"> </w:t>
      </w:r>
      <w:r w:rsidRPr="002D761E">
        <w:t>https://nest.com/thermostat/life-with-nest-thermostat/</w:t>
      </w:r>
    </w:p>
  </w:footnote>
  <w:footnote w:id="11">
    <w:p w14:paraId="2450EAEF" w14:textId="77777777" w:rsidR="001F48CA" w:rsidRDefault="001F48CA">
      <w:pPr>
        <w:pStyle w:val="FootnoteText"/>
      </w:pPr>
      <w:r>
        <w:rPr>
          <w:rStyle w:val="FootnoteReference"/>
        </w:rPr>
        <w:footnoteRef/>
      </w:r>
      <w:r>
        <w:t xml:space="preserve"> </w:t>
      </w:r>
      <w:r w:rsidRPr="007F4D2D">
        <w:t>http://energy.gov/oe/services/technology-development/smart-grid</w:t>
      </w:r>
    </w:p>
  </w:footnote>
  <w:footnote w:id="12">
    <w:p w14:paraId="4F51A0F9" w14:textId="77777777" w:rsidR="001F48CA" w:rsidRDefault="001F48CA">
      <w:pPr>
        <w:pStyle w:val="FootnoteText"/>
      </w:pPr>
      <w:r>
        <w:rPr>
          <w:rStyle w:val="FootnoteReference"/>
        </w:rPr>
        <w:footnoteRef/>
      </w:r>
      <w:r>
        <w:t xml:space="preserve"> </w:t>
      </w:r>
      <w:r w:rsidRPr="00AA38B1">
        <w:t>http://www.kcplsmartgrid.com/smartgrid-products-and-services/mysmart-thermostat</w:t>
      </w:r>
    </w:p>
  </w:footnote>
  <w:footnote w:id="13">
    <w:p w14:paraId="09995B9C" w14:textId="77777777" w:rsidR="001F48CA" w:rsidRDefault="001F48CA">
      <w:pPr>
        <w:pStyle w:val="FootnoteText"/>
      </w:pPr>
      <w:r>
        <w:rPr>
          <w:rStyle w:val="FootnoteReference"/>
        </w:rPr>
        <w:footnoteRef/>
      </w:r>
      <w:r>
        <w:t xml:space="preserve"> </w:t>
      </w:r>
      <w:r w:rsidRPr="00A21A58">
        <w:t>http://www.homedepot.com/b/Heating-Venting-Cooling-Thermostats-WiFi-Thermostats/N-5yc1vZc5kl</w:t>
      </w:r>
    </w:p>
  </w:footnote>
  <w:footnote w:id="14">
    <w:p w14:paraId="5B5C1968" w14:textId="77777777" w:rsidR="001F48CA" w:rsidRDefault="001F48CA" w:rsidP="00DD7E61">
      <w:pPr>
        <w:pStyle w:val="FootnoteText"/>
        <w:jc w:val="left"/>
      </w:pPr>
      <w:r>
        <w:rPr>
          <w:rStyle w:val="FootnoteReference"/>
        </w:rPr>
        <w:footnoteRef/>
      </w:r>
      <w:r>
        <w:t xml:space="preserve"> </w:t>
      </w:r>
      <w:r w:rsidRPr="00A21A58">
        <w:t>http://www.homedepot.com/b/Heating-Venting-Cooling-Thermostats-Programmable-Thermostats/N-5yc1vZc4kcZ12ky?NCNI-5</w:t>
      </w:r>
    </w:p>
  </w:footnote>
  <w:footnote w:id="15">
    <w:p w14:paraId="77478B49" w14:textId="77777777" w:rsidR="001F48CA" w:rsidRDefault="001F48CA">
      <w:pPr>
        <w:pStyle w:val="FootnoteText"/>
      </w:pPr>
      <w:r>
        <w:rPr>
          <w:rStyle w:val="FootnoteReference"/>
        </w:rPr>
        <w:footnoteRef/>
      </w:r>
      <w:r>
        <w:t xml:space="preserve"> </w:t>
      </w:r>
      <w:r w:rsidRPr="006F1BB4">
        <w:t>http://venturebeat.com/2014/08/10/hello-dave-i-control-your-thermostat-googles-nest-gets-hacked/</w:t>
      </w:r>
    </w:p>
  </w:footnote>
  <w:footnote w:id="16">
    <w:p w14:paraId="0EB76DED" w14:textId="7F0514C0" w:rsidR="001F48CA" w:rsidRDefault="001F48CA">
      <w:pPr>
        <w:pStyle w:val="FootnoteText"/>
      </w:pPr>
      <w:r>
        <w:rPr>
          <w:rStyle w:val="FootnoteReference"/>
        </w:rPr>
        <w:footnoteRef/>
      </w:r>
      <w:r w:rsidR="00FA7193">
        <w:t xml:space="preserve"> </w:t>
      </w:r>
      <w:r w:rsidR="00E16C46">
        <w:t xml:space="preserve">Cadmus. </w:t>
      </w:r>
      <w:r w:rsidR="00E16C46">
        <w:rPr>
          <w:i/>
        </w:rPr>
        <w:t xml:space="preserve">Wi-Fi Programmable Thermostat Pilot Program Evaluation. </w:t>
      </w:r>
      <w:r w:rsidR="00E16C46">
        <w:t>Prepared for Liberty Utilities on July, 2013.</w:t>
      </w:r>
    </w:p>
  </w:footnote>
  <w:footnote w:id="17">
    <w:p w14:paraId="2E00E10F" w14:textId="6194E467" w:rsidR="001F48CA" w:rsidRPr="00E16C46" w:rsidRDefault="001F48CA">
      <w:pPr>
        <w:pStyle w:val="FootnoteText"/>
      </w:pPr>
      <w:r>
        <w:rPr>
          <w:rStyle w:val="FootnoteReference"/>
        </w:rPr>
        <w:footnoteRef/>
      </w:r>
      <w:r>
        <w:t xml:space="preserve"> </w:t>
      </w:r>
      <w:r w:rsidR="00E16C46">
        <w:t xml:space="preserve">Cadmus. </w:t>
      </w:r>
      <w:r w:rsidR="00E16C46">
        <w:rPr>
          <w:i/>
        </w:rPr>
        <w:t xml:space="preserve">Wi-Fi Programmable Controllable Thermostat Pilot Program Evaluation. </w:t>
      </w:r>
      <w:r w:rsidR="00E16C46">
        <w:t>Prepared for the Electric and Gas Program Administrators of Massachusetts on September, 2012.</w:t>
      </w:r>
    </w:p>
  </w:footnote>
  <w:footnote w:id="18">
    <w:p w14:paraId="50973359" w14:textId="77777777" w:rsidR="006457BD" w:rsidRDefault="006457BD" w:rsidP="006457BD">
      <w:pPr>
        <w:pStyle w:val="FootnoteText"/>
      </w:pPr>
      <w:r>
        <w:rPr>
          <w:rStyle w:val="FootnoteReference"/>
        </w:rPr>
        <w:footnoteRef/>
      </w:r>
      <w:r>
        <w:t xml:space="preserve"> NMR Group, Inc. </w:t>
      </w:r>
      <w:r w:rsidRPr="00204C01">
        <w:rPr>
          <w:i/>
        </w:rPr>
        <w:t>Single-Family Weatherization Baseline Assessment</w:t>
      </w:r>
      <w:r>
        <w:t>. Submitted to Connecticut Energy Efficiency Fund, CL&amp;P, and UI on May 30, 2014.</w:t>
      </w:r>
    </w:p>
  </w:footnote>
  <w:footnote w:id="19">
    <w:p w14:paraId="3223F49C" w14:textId="77777777" w:rsidR="001F48CA" w:rsidRDefault="001F48CA" w:rsidP="008B3E1A">
      <w:pPr>
        <w:pStyle w:val="FootnoteText"/>
      </w:pPr>
      <w:r>
        <w:rPr>
          <w:rStyle w:val="FootnoteReference"/>
        </w:rPr>
        <w:footnoteRef/>
      </w:r>
      <w:r>
        <w:t xml:space="preserve"> Costs associated with foundation insulation upgrades were based on data collected as part of a NEEP incremental cost study (</w:t>
      </w:r>
      <w:r w:rsidRPr="00F212FD">
        <w:t>http://www.neep.org/incremental-cost-study-phase-1-report</w:t>
      </w:r>
      <w:r>
        <w:t>).</w:t>
      </w:r>
    </w:p>
  </w:footnote>
  <w:footnote w:id="20">
    <w:p w14:paraId="4FA4D73D" w14:textId="77777777" w:rsidR="001F48CA" w:rsidRDefault="001F48CA">
      <w:pPr>
        <w:pStyle w:val="FootnoteText"/>
      </w:pPr>
      <w:r>
        <w:rPr>
          <w:rStyle w:val="FootnoteReference"/>
        </w:rPr>
        <w:footnoteRef/>
      </w:r>
      <w:r>
        <w:t xml:space="preserve"> </w:t>
      </w:r>
      <w:r w:rsidRPr="00E32772">
        <w:t>http://apps1.eere.energy.gov/buildings/publications/pdfs/building_america/measure_guide_basement_insul.pdf</w:t>
      </w:r>
    </w:p>
  </w:footnote>
  <w:footnote w:id="21">
    <w:p w14:paraId="01E21329" w14:textId="77777777" w:rsidR="001F48CA" w:rsidRDefault="001F48CA">
      <w:pPr>
        <w:pStyle w:val="FootnoteText"/>
      </w:pPr>
      <w:r>
        <w:rPr>
          <w:rStyle w:val="FootnoteReference"/>
        </w:rPr>
        <w:footnoteRef/>
      </w:r>
      <w:r>
        <w:t xml:space="preserve"> </w:t>
      </w:r>
      <w:r w:rsidRPr="00FA7202">
        <w:t>http://www.buildingscience.com/doctypes/enclosures-that-work/high-r-value-foundation-assemblies</w:t>
      </w:r>
    </w:p>
  </w:footnote>
  <w:footnote w:id="22">
    <w:p w14:paraId="5905B0C2" w14:textId="77777777" w:rsidR="001F48CA" w:rsidRDefault="001F48CA">
      <w:pPr>
        <w:pStyle w:val="FootnoteText"/>
      </w:pPr>
      <w:r>
        <w:rPr>
          <w:rStyle w:val="FootnoteReference"/>
        </w:rPr>
        <w:footnoteRef/>
      </w:r>
      <w:r>
        <w:t xml:space="preserve"> </w:t>
      </w:r>
      <w:r w:rsidRPr="00265D9B">
        <w:t>http://www.neep.org/sites/default/files/products/Incremental%20Cost_study_FINAL_REPORT_2011Sep23.pdf</w:t>
      </w:r>
    </w:p>
  </w:footnote>
  <w:footnote w:id="23">
    <w:p w14:paraId="4A5AEA67" w14:textId="77777777" w:rsidR="001F48CA" w:rsidRDefault="001F48CA">
      <w:pPr>
        <w:pStyle w:val="FootnoteText"/>
      </w:pPr>
      <w:r>
        <w:rPr>
          <w:rStyle w:val="FootnoteReference"/>
        </w:rPr>
        <w:footnoteRef/>
      </w:r>
      <w:r>
        <w:t xml:space="preserve"> </w:t>
      </w:r>
      <w:r w:rsidRPr="00FE14CA">
        <w:t>http://www.efficiencymaine.com/at-home/home-energy-savings-program/hesp-menu-incentives/</w:t>
      </w:r>
    </w:p>
  </w:footnote>
  <w:footnote w:id="24">
    <w:p w14:paraId="1CDF5FCA" w14:textId="08822236" w:rsidR="001F48CA" w:rsidRDefault="001F48CA" w:rsidP="00DD7E61">
      <w:pPr>
        <w:pStyle w:val="FootnoteText"/>
        <w:jc w:val="left"/>
      </w:pPr>
      <w:r>
        <w:rPr>
          <w:rStyle w:val="FootnoteReference"/>
        </w:rPr>
        <w:footnoteRef/>
      </w:r>
      <w:r>
        <w:t xml:space="preserve"> </w:t>
      </w:r>
      <w:r w:rsidR="00E72B1E" w:rsidRPr="00E72B1E">
        <w:t>http://www.energy.ca.gov/2012publications/CEC-400-2012-004/CEC-400-2012-004-CMF-REV2.pdf</w:t>
      </w:r>
    </w:p>
  </w:footnote>
  <w:footnote w:id="25">
    <w:p w14:paraId="406A9137" w14:textId="77777777" w:rsidR="001F48CA" w:rsidRDefault="001F48CA">
      <w:pPr>
        <w:pStyle w:val="FootnoteText"/>
      </w:pPr>
      <w:r>
        <w:rPr>
          <w:rStyle w:val="FootnoteReference"/>
        </w:rPr>
        <w:footnoteRef/>
      </w:r>
      <w:r w:rsidRPr="003E035C">
        <w:t>http://www.energy.ca.gov/title24/2013standards/prerulemaking/documents/current/Reports/Residential/Water_Heating/2013_CASE_WH2.WH5_WaterHeaterReady-10.28.2011.pdf</w:t>
      </w:r>
    </w:p>
  </w:footnote>
  <w:footnote w:id="26">
    <w:p w14:paraId="5351B3BC" w14:textId="77777777" w:rsidR="001F48CA" w:rsidRDefault="001F48CA">
      <w:pPr>
        <w:pStyle w:val="FootnoteText"/>
      </w:pPr>
      <w:r>
        <w:rPr>
          <w:rStyle w:val="FootnoteReference"/>
        </w:rPr>
        <w:footnoteRef/>
      </w:r>
      <w:r>
        <w:t xml:space="preserve"> </w:t>
      </w:r>
      <w:r w:rsidRPr="00DC6E19">
        <w:t>http://www.masscec.com/technology/solar-hot-water</w:t>
      </w:r>
    </w:p>
  </w:footnote>
  <w:footnote w:id="27">
    <w:p w14:paraId="00691B74" w14:textId="77777777" w:rsidR="001F48CA" w:rsidRDefault="001F48CA">
      <w:pPr>
        <w:pStyle w:val="FootnoteText"/>
      </w:pPr>
      <w:r>
        <w:rPr>
          <w:rStyle w:val="FootnoteReference"/>
        </w:rPr>
        <w:footnoteRef/>
      </w:r>
      <w:r>
        <w:t xml:space="preserve"> The Team arrived at this 60% figure after interviews with several solar contractors in Connecticut suggested that about that proportion of single-family homes in the state could feasibly support the installation of a solar array without incurring the substantial extra costs associated with roof reinforcement, electrical system upgrade, or trimming or removing trees.</w:t>
      </w:r>
    </w:p>
  </w:footnote>
  <w:footnote w:id="28">
    <w:p w14:paraId="5B4ED0AF" w14:textId="77777777" w:rsidR="001F48CA" w:rsidRDefault="001F48CA">
      <w:pPr>
        <w:pStyle w:val="FootnoteText"/>
      </w:pPr>
      <w:r>
        <w:rPr>
          <w:rStyle w:val="FootnoteReference"/>
        </w:rPr>
        <w:footnoteRef/>
      </w:r>
      <w:r>
        <w:t xml:space="preserve"> </w:t>
      </w:r>
      <w:r w:rsidRPr="00062D45">
        <w:t>http://energy.gov/savings/residential-renewable-energy-tax-credit</w:t>
      </w:r>
    </w:p>
  </w:footnote>
  <w:footnote w:id="29">
    <w:p w14:paraId="79A8B578" w14:textId="77777777" w:rsidR="001F48CA" w:rsidRDefault="001F48CA">
      <w:pPr>
        <w:pStyle w:val="FootnoteText"/>
      </w:pPr>
      <w:r>
        <w:rPr>
          <w:rStyle w:val="FootnoteReference"/>
        </w:rPr>
        <w:footnoteRef/>
      </w:r>
      <w:r>
        <w:t xml:space="preserve"> </w:t>
      </w:r>
      <w:r w:rsidRPr="00D37816">
        <w:t>http://www.masscec.com/programs/commonwealth-solar-hot-water</w:t>
      </w:r>
    </w:p>
  </w:footnote>
  <w:footnote w:id="30">
    <w:p w14:paraId="5846BA66" w14:textId="77777777" w:rsidR="001F48CA" w:rsidRDefault="001F48CA">
      <w:pPr>
        <w:pStyle w:val="FootnoteText"/>
      </w:pPr>
      <w:r>
        <w:rPr>
          <w:rStyle w:val="FootnoteReference"/>
        </w:rPr>
        <w:footnoteRef/>
      </w:r>
      <w:r>
        <w:t xml:space="preserve"> </w:t>
      </w:r>
      <w:r w:rsidRPr="00F42273">
        <w:t>http://www.nyserda.ny.gov/Energy-Efficiency-and-Renewable-Programs/Renewables/Solar-Technologies/Solar-Hot-Water/Solar-Hot-Water-Incentive.aspx</w:t>
      </w:r>
    </w:p>
  </w:footnote>
  <w:footnote w:id="31">
    <w:p w14:paraId="2C69B3FF" w14:textId="2EB4334F" w:rsidR="001F48CA" w:rsidRDefault="001F48CA" w:rsidP="0092252A">
      <w:pPr>
        <w:pStyle w:val="FootnoteText"/>
        <w:jc w:val="left"/>
      </w:pPr>
      <w:r>
        <w:rPr>
          <w:rStyle w:val="FootnoteReference"/>
        </w:rPr>
        <w:footnoteRef/>
      </w:r>
      <w:r w:rsidRPr="00944732">
        <w:t>http://www.nycedc.com/sites/default/files/filemanager/Resources/Studies/Solar_Study/SolarThermalUpdateOp.pdf</w:t>
      </w:r>
    </w:p>
  </w:footnote>
  <w:footnote w:id="32">
    <w:p w14:paraId="05F74039" w14:textId="54A951A9" w:rsidR="0092252A" w:rsidRDefault="0092252A">
      <w:pPr>
        <w:pStyle w:val="FootnoteText"/>
      </w:pPr>
      <w:r>
        <w:rPr>
          <w:rStyle w:val="FootnoteReference"/>
        </w:rPr>
        <w:footnoteRef/>
      </w:r>
      <w:r>
        <w:t xml:space="preserve"> </w:t>
      </w:r>
      <w:r w:rsidR="00B85DBD">
        <w:t xml:space="preserve">The other two barriers listed in the NYCEDC study were lack of incentives and lack of financing. </w:t>
      </w:r>
    </w:p>
  </w:footnote>
  <w:footnote w:id="33">
    <w:p w14:paraId="3FB83238" w14:textId="33319ABF" w:rsidR="00093E83" w:rsidRDefault="00093E83">
      <w:pPr>
        <w:pStyle w:val="FootnoteText"/>
      </w:pPr>
      <w:r>
        <w:rPr>
          <w:rStyle w:val="FootnoteReference"/>
        </w:rPr>
        <w:footnoteRef/>
      </w:r>
      <w:r>
        <w:t xml:space="preserve"> </w:t>
      </w:r>
      <w:r w:rsidRPr="001F48CA">
        <w:t>http://www.energizect.com/residents/programs/residential-solar-hot-water</w:t>
      </w:r>
    </w:p>
  </w:footnote>
  <w:footnote w:id="34">
    <w:p w14:paraId="03EEAEFE" w14:textId="77777777" w:rsidR="001F48CA" w:rsidRDefault="001F48CA">
      <w:pPr>
        <w:pStyle w:val="FootnoteText"/>
      </w:pPr>
      <w:r>
        <w:rPr>
          <w:rStyle w:val="FootnoteReference"/>
        </w:rPr>
        <w:footnoteRef/>
      </w:r>
      <w:r>
        <w:t xml:space="preserve"> </w:t>
      </w:r>
      <w:r w:rsidRPr="00951F0B">
        <w:t>http://www.nyserda.ny.gov/Publications/Program-Planning-Status-and-Evaluation-Reports/Renewable-Portfolio-Standard-Reports.aspx</w:t>
      </w:r>
    </w:p>
  </w:footnote>
  <w:footnote w:id="35">
    <w:p w14:paraId="7D6BD79C" w14:textId="77777777" w:rsidR="00204C01" w:rsidRDefault="00204C01" w:rsidP="00204C01">
      <w:pPr>
        <w:pStyle w:val="FootnoteText"/>
      </w:pPr>
      <w:r>
        <w:rPr>
          <w:rStyle w:val="FootnoteReference"/>
        </w:rPr>
        <w:footnoteRef/>
      </w:r>
      <w:r>
        <w:t xml:space="preserve"> </w:t>
      </w:r>
      <w:r w:rsidRPr="00F42273">
        <w:t>http://www.nyserda.ny.gov/Energy-Efficiency-and-Renewable-Programs/Renewables/Solar-Technologies/Solar-Hot-Water/Solar-Hot-Water-Incentive.aspx</w:t>
      </w:r>
    </w:p>
  </w:footnote>
  <w:footnote w:id="36">
    <w:p w14:paraId="76BBE9B6" w14:textId="77777777" w:rsidR="001F48CA" w:rsidRDefault="001F48CA">
      <w:pPr>
        <w:pStyle w:val="FootnoteText"/>
      </w:pPr>
      <w:r>
        <w:rPr>
          <w:rStyle w:val="FootnoteReference"/>
        </w:rPr>
        <w:footnoteRef/>
      </w:r>
      <w:r>
        <w:t xml:space="preserve"> </w:t>
      </w:r>
      <w:r w:rsidRPr="00A71673">
        <w:t>http://www.masscec.com/news/new-multi-year-incentive-program-solar-hot-water</w:t>
      </w:r>
    </w:p>
  </w:footnote>
  <w:footnote w:id="37">
    <w:p w14:paraId="2201E81A" w14:textId="77777777" w:rsidR="001F48CA" w:rsidRDefault="001F48CA">
      <w:pPr>
        <w:pStyle w:val="FootnoteText"/>
      </w:pPr>
      <w:r>
        <w:rPr>
          <w:rStyle w:val="FootnoteReference"/>
        </w:rPr>
        <w:footnoteRef/>
      </w:r>
      <w:r>
        <w:t xml:space="preserve"> </w:t>
      </w:r>
      <w:r w:rsidRPr="00A44F82">
        <w:t>https://data.maryland.gov/goals/renewable-energy</w:t>
      </w:r>
    </w:p>
  </w:footnote>
  <w:footnote w:id="38">
    <w:p w14:paraId="3E31E006" w14:textId="77777777" w:rsidR="001F48CA" w:rsidRDefault="001F48CA">
      <w:pPr>
        <w:pStyle w:val="FootnoteText"/>
      </w:pPr>
      <w:r>
        <w:rPr>
          <w:rStyle w:val="FootnoteReference"/>
        </w:rPr>
        <w:footnoteRef/>
      </w:r>
      <w:r>
        <w:t xml:space="preserve"> </w:t>
      </w:r>
      <w:r w:rsidRPr="00A44F82">
        <w:t>http://energy.maryland.gov/Residential/cleanenergygrants/index.html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5E453" w14:textId="77777777" w:rsidR="001F48CA" w:rsidRDefault="001F48CA" w:rsidP="00346D4A">
    <w:pPr>
      <w:pStyle w:val="Header"/>
      <w:jc w:val="left"/>
    </w:pPr>
    <w:r>
      <w:t>R48: HES Additional Measure Review</w:t>
    </w:r>
    <w:r>
      <w:tab/>
    </w:r>
    <w:r>
      <w:tab/>
      <w:t xml:space="preserve">Page </w:t>
    </w:r>
    <w:r>
      <w:fldChar w:fldCharType="begin"/>
    </w:r>
    <w:r>
      <w:instrText xml:space="preserve"> PAGE   \* MERGEFORMAT </w:instrText>
    </w:r>
    <w:r>
      <w:fldChar w:fldCharType="separate"/>
    </w:r>
    <w:r w:rsidR="000A099E">
      <w:rPr>
        <w:noProof/>
      </w:rPr>
      <w:t>2</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245C" w14:textId="77777777" w:rsidR="001F48CA" w:rsidRDefault="001F48CA" w:rsidP="00FC654B">
    <w:pPr>
      <w:pStyle w:val="Header"/>
      <w:jc w:val="center"/>
    </w:pPr>
    <w:r>
      <w:rPr>
        <w:noProof/>
      </w:rPr>
      <w:drawing>
        <wp:inline distT="0" distB="0" distL="0" distR="0" wp14:anchorId="56C2A121" wp14:editId="03AC6561">
          <wp:extent cx="2886075" cy="927420"/>
          <wp:effectExtent l="0" t="0" r="0" b="6350"/>
          <wp:docPr id="4" name="Picture 4" descr="NM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894" cy="92993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A0794"/>
    <w:multiLevelType w:val="hybridMultilevel"/>
    <w:tmpl w:val="C5FA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31B92"/>
    <w:multiLevelType w:val="hybridMultilevel"/>
    <w:tmpl w:val="BC8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873F3A"/>
    <w:multiLevelType w:val="hybridMultilevel"/>
    <w:tmpl w:val="B8D0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784DFF"/>
    <w:multiLevelType w:val="hybridMultilevel"/>
    <w:tmpl w:val="BEF0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F1BBA"/>
    <w:multiLevelType w:val="hybridMultilevel"/>
    <w:tmpl w:val="E190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C73F7"/>
    <w:multiLevelType w:val="hybridMultilevel"/>
    <w:tmpl w:val="5CBE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F048F"/>
    <w:multiLevelType w:val="hybridMultilevel"/>
    <w:tmpl w:val="3A1C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C2E38"/>
    <w:multiLevelType w:val="multilevel"/>
    <w:tmpl w:val="8A708E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652077"/>
    <w:multiLevelType w:val="hybridMultilevel"/>
    <w:tmpl w:val="565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D715C3"/>
    <w:multiLevelType w:val="hybridMultilevel"/>
    <w:tmpl w:val="3EC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0113B5"/>
    <w:multiLevelType w:val="multilevel"/>
    <w:tmpl w:val="62246636"/>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715077C"/>
    <w:multiLevelType w:val="multilevel"/>
    <w:tmpl w:val="040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BB3FEA"/>
    <w:multiLevelType w:val="hybridMultilevel"/>
    <w:tmpl w:val="87C89B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D4EC7"/>
    <w:multiLevelType w:val="hybridMultilevel"/>
    <w:tmpl w:val="EA3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E54C3"/>
    <w:multiLevelType w:val="hybridMultilevel"/>
    <w:tmpl w:val="28A0D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BD7835"/>
    <w:multiLevelType w:val="hybridMultilevel"/>
    <w:tmpl w:val="B76C2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D4B3F80"/>
    <w:multiLevelType w:val="hybridMultilevel"/>
    <w:tmpl w:val="A74EF2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F447186"/>
    <w:multiLevelType w:val="multilevel"/>
    <w:tmpl w:val="6F86CC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2C320DE"/>
    <w:multiLevelType w:val="multilevel"/>
    <w:tmpl w:val="460E03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333F35F2"/>
    <w:multiLevelType w:val="hybridMultilevel"/>
    <w:tmpl w:val="6408079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87407E0"/>
    <w:multiLevelType w:val="hybridMultilevel"/>
    <w:tmpl w:val="17962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BD1F93"/>
    <w:multiLevelType w:val="hybridMultilevel"/>
    <w:tmpl w:val="1910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850D1D"/>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4B527C8"/>
    <w:multiLevelType w:val="multilevel"/>
    <w:tmpl w:val="CC58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3046D1"/>
    <w:multiLevelType w:val="hybridMultilevel"/>
    <w:tmpl w:val="054A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C4237C5"/>
    <w:multiLevelType w:val="hybridMultilevel"/>
    <w:tmpl w:val="838A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5658F"/>
    <w:multiLevelType w:val="hybridMultilevel"/>
    <w:tmpl w:val="FBA239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58771720"/>
    <w:multiLevelType w:val="hybridMultilevel"/>
    <w:tmpl w:val="E2D0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6A2255F3"/>
    <w:multiLevelType w:val="hybridMultilevel"/>
    <w:tmpl w:val="38FC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6082C"/>
    <w:multiLevelType w:val="hybridMultilevel"/>
    <w:tmpl w:val="5B1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9EE71ED"/>
    <w:multiLevelType w:val="hybridMultilevel"/>
    <w:tmpl w:val="A08E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37"/>
  </w:num>
  <w:num w:numId="4">
    <w:abstractNumId w:val="9"/>
  </w:num>
  <w:num w:numId="5">
    <w:abstractNumId w:val="25"/>
  </w:num>
  <w:num w:numId="6">
    <w:abstractNumId w:val="0"/>
  </w:num>
  <w:num w:numId="7">
    <w:abstractNumId w:val="26"/>
  </w:num>
  <w:num w:numId="8">
    <w:abstractNumId w:val="6"/>
  </w:num>
  <w:num w:numId="9">
    <w:abstractNumId w:val="23"/>
  </w:num>
  <w:num w:numId="10">
    <w:abstractNumId w:val="34"/>
  </w:num>
  <w:num w:numId="11">
    <w:abstractNumId w:val="44"/>
  </w:num>
  <w:num w:numId="12">
    <w:abstractNumId w:val="27"/>
  </w:num>
  <w:num w:numId="13">
    <w:abstractNumId w:val="18"/>
  </w:num>
  <w:num w:numId="14">
    <w:abstractNumId w:val="41"/>
  </w:num>
  <w:num w:numId="15">
    <w:abstractNumId w:val="32"/>
  </w:num>
  <w:num w:numId="16">
    <w:abstractNumId w:val="33"/>
  </w:num>
  <w:num w:numId="17">
    <w:abstractNumId w:val="5"/>
  </w:num>
  <w:num w:numId="18">
    <w:abstractNumId w:val="1"/>
  </w:num>
  <w:num w:numId="19">
    <w:abstractNumId w:val="45"/>
  </w:num>
  <w:num w:numId="20">
    <w:abstractNumId w:val="14"/>
  </w:num>
  <w:num w:numId="21">
    <w:abstractNumId w:val="17"/>
  </w:num>
  <w:num w:numId="22">
    <w:abstractNumId w:val="2"/>
  </w:num>
  <w:num w:numId="23">
    <w:abstractNumId w:val="31"/>
  </w:num>
  <w:num w:numId="24">
    <w:abstractNumId w:val="4"/>
  </w:num>
  <w:num w:numId="25">
    <w:abstractNumId w:val="19"/>
  </w:num>
  <w:num w:numId="26">
    <w:abstractNumId w:val="24"/>
  </w:num>
  <w:num w:numId="27">
    <w:abstractNumId w:val="21"/>
  </w:num>
  <w:num w:numId="28">
    <w:abstractNumId w:val="38"/>
  </w:num>
  <w:num w:numId="29">
    <w:abstractNumId w:val="35"/>
  </w:num>
  <w:num w:numId="30">
    <w:abstractNumId w:val="39"/>
  </w:num>
  <w:num w:numId="31">
    <w:abstractNumId w:val="13"/>
  </w:num>
  <w:num w:numId="32">
    <w:abstractNumId w:val="10"/>
  </w:num>
  <w:num w:numId="33">
    <w:abstractNumId w:val="36"/>
  </w:num>
  <w:num w:numId="34">
    <w:abstractNumId w:val="43"/>
  </w:num>
  <w:num w:numId="35">
    <w:abstractNumId w:val="3"/>
  </w:num>
  <w:num w:numId="36">
    <w:abstractNumId w:val="22"/>
  </w:num>
  <w:num w:numId="37">
    <w:abstractNumId w:val="42"/>
  </w:num>
  <w:num w:numId="38">
    <w:abstractNumId w:val="28"/>
  </w:num>
  <w:num w:numId="39">
    <w:abstractNumId w:val="40"/>
  </w:num>
  <w:num w:numId="40">
    <w:abstractNumId w:val="30"/>
  </w:num>
  <w:num w:numId="41">
    <w:abstractNumId w:val="46"/>
  </w:num>
  <w:num w:numId="42">
    <w:abstractNumId w:val="12"/>
  </w:num>
  <w:num w:numId="43">
    <w:abstractNumId w:val="16"/>
  </w:num>
  <w:num w:numId="44">
    <w:abstractNumId w:val="15"/>
  </w:num>
  <w:num w:numId="45">
    <w:abstractNumId w:val="20"/>
  </w:num>
  <w:num w:numId="46">
    <w:abstractNumId w:val="11"/>
  </w:num>
  <w:num w:numId="4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h Lieb">
    <w15:presenceInfo w15:providerId="Windows Live" w15:userId="58f6303ec66999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62"/>
    <w:rsid w:val="00004B0E"/>
    <w:rsid w:val="00004DDC"/>
    <w:rsid w:val="0000571A"/>
    <w:rsid w:val="00006331"/>
    <w:rsid w:val="00010A87"/>
    <w:rsid w:val="00011913"/>
    <w:rsid w:val="00016055"/>
    <w:rsid w:val="00017695"/>
    <w:rsid w:val="000205DE"/>
    <w:rsid w:val="00021701"/>
    <w:rsid w:val="00023332"/>
    <w:rsid w:val="00024E10"/>
    <w:rsid w:val="00025098"/>
    <w:rsid w:val="0002585F"/>
    <w:rsid w:val="00025FFD"/>
    <w:rsid w:val="000266EC"/>
    <w:rsid w:val="00026AC0"/>
    <w:rsid w:val="00031B21"/>
    <w:rsid w:val="00035C5D"/>
    <w:rsid w:val="00040784"/>
    <w:rsid w:val="00040D92"/>
    <w:rsid w:val="00040F38"/>
    <w:rsid w:val="00042A48"/>
    <w:rsid w:val="00042B08"/>
    <w:rsid w:val="0004414E"/>
    <w:rsid w:val="0004447D"/>
    <w:rsid w:val="00044A06"/>
    <w:rsid w:val="00046D30"/>
    <w:rsid w:val="00050914"/>
    <w:rsid w:val="00051DCE"/>
    <w:rsid w:val="000528AB"/>
    <w:rsid w:val="0005355D"/>
    <w:rsid w:val="0005371C"/>
    <w:rsid w:val="000541AF"/>
    <w:rsid w:val="000545AD"/>
    <w:rsid w:val="00055364"/>
    <w:rsid w:val="0006007A"/>
    <w:rsid w:val="0006265A"/>
    <w:rsid w:val="00062D45"/>
    <w:rsid w:val="000654C8"/>
    <w:rsid w:val="00066FC7"/>
    <w:rsid w:val="0006794C"/>
    <w:rsid w:val="000722A0"/>
    <w:rsid w:val="00076FC7"/>
    <w:rsid w:val="000811B4"/>
    <w:rsid w:val="0008158F"/>
    <w:rsid w:val="00081726"/>
    <w:rsid w:val="00093E83"/>
    <w:rsid w:val="00096CA7"/>
    <w:rsid w:val="00096D49"/>
    <w:rsid w:val="000A0647"/>
    <w:rsid w:val="000A099E"/>
    <w:rsid w:val="000A137D"/>
    <w:rsid w:val="000A30AE"/>
    <w:rsid w:val="000A5F42"/>
    <w:rsid w:val="000A6D85"/>
    <w:rsid w:val="000B22B9"/>
    <w:rsid w:val="000B4106"/>
    <w:rsid w:val="000B7E9D"/>
    <w:rsid w:val="000C0353"/>
    <w:rsid w:val="000C3778"/>
    <w:rsid w:val="000C41D6"/>
    <w:rsid w:val="000C427D"/>
    <w:rsid w:val="000C5DFB"/>
    <w:rsid w:val="000C6F90"/>
    <w:rsid w:val="000C717C"/>
    <w:rsid w:val="000C7275"/>
    <w:rsid w:val="000C7811"/>
    <w:rsid w:val="000C7D9B"/>
    <w:rsid w:val="000D0705"/>
    <w:rsid w:val="000D07BC"/>
    <w:rsid w:val="000D1737"/>
    <w:rsid w:val="000D35E1"/>
    <w:rsid w:val="000D53C8"/>
    <w:rsid w:val="000D78EF"/>
    <w:rsid w:val="000E07D0"/>
    <w:rsid w:val="000E1683"/>
    <w:rsid w:val="000E389E"/>
    <w:rsid w:val="000E3A27"/>
    <w:rsid w:val="000E4EB8"/>
    <w:rsid w:val="000E4F40"/>
    <w:rsid w:val="000E4FBA"/>
    <w:rsid w:val="000E7A02"/>
    <w:rsid w:val="000F1152"/>
    <w:rsid w:val="000F1C56"/>
    <w:rsid w:val="000F2322"/>
    <w:rsid w:val="000F4833"/>
    <w:rsid w:val="00101E4C"/>
    <w:rsid w:val="0010488F"/>
    <w:rsid w:val="00104A80"/>
    <w:rsid w:val="001052BE"/>
    <w:rsid w:val="001056AE"/>
    <w:rsid w:val="00105F67"/>
    <w:rsid w:val="0010745C"/>
    <w:rsid w:val="00110BAA"/>
    <w:rsid w:val="00113ADA"/>
    <w:rsid w:val="001149B5"/>
    <w:rsid w:val="00115CB2"/>
    <w:rsid w:val="00115F62"/>
    <w:rsid w:val="0011702C"/>
    <w:rsid w:val="001171A1"/>
    <w:rsid w:val="0012087D"/>
    <w:rsid w:val="00121E1C"/>
    <w:rsid w:val="0012241D"/>
    <w:rsid w:val="001278BF"/>
    <w:rsid w:val="00130026"/>
    <w:rsid w:val="0013163F"/>
    <w:rsid w:val="0013286A"/>
    <w:rsid w:val="00141372"/>
    <w:rsid w:val="00144BEE"/>
    <w:rsid w:val="0014612B"/>
    <w:rsid w:val="001469E9"/>
    <w:rsid w:val="00146BFD"/>
    <w:rsid w:val="0014776A"/>
    <w:rsid w:val="00147F70"/>
    <w:rsid w:val="0015030E"/>
    <w:rsid w:val="0015049E"/>
    <w:rsid w:val="001521DF"/>
    <w:rsid w:val="00152F4C"/>
    <w:rsid w:val="001538FF"/>
    <w:rsid w:val="00154D6D"/>
    <w:rsid w:val="00154E5B"/>
    <w:rsid w:val="00155183"/>
    <w:rsid w:val="00157D50"/>
    <w:rsid w:val="00161E30"/>
    <w:rsid w:val="001645C7"/>
    <w:rsid w:val="00165597"/>
    <w:rsid w:val="001657FC"/>
    <w:rsid w:val="0016763E"/>
    <w:rsid w:val="001706BE"/>
    <w:rsid w:val="00170F05"/>
    <w:rsid w:val="001710D8"/>
    <w:rsid w:val="00172190"/>
    <w:rsid w:val="00172A3D"/>
    <w:rsid w:val="00172E74"/>
    <w:rsid w:val="00173544"/>
    <w:rsid w:val="001775D7"/>
    <w:rsid w:val="00181626"/>
    <w:rsid w:val="00182CB9"/>
    <w:rsid w:val="00182F37"/>
    <w:rsid w:val="00185E9E"/>
    <w:rsid w:val="001874C8"/>
    <w:rsid w:val="001906C3"/>
    <w:rsid w:val="00193BED"/>
    <w:rsid w:val="0019582A"/>
    <w:rsid w:val="00197274"/>
    <w:rsid w:val="001A27E8"/>
    <w:rsid w:val="001A7AE8"/>
    <w:rsid w:val="001B130B"/>
    <w:rsid w:val="001B1543"/>
    <w:rsid w:val="001B1634"/>
    <w:rsid w:val="001B172A"/>
    <w:rsid w:val="001B3DCE"/>
    <w:rsid w:val="001B3DF2"/>
    <w:rsid w:val="001B4C0D"/>
    <w:rsid w:val="001B5C0E"/>
    <w:rsid w:val="001B5CAA"/>
    <w:rsid w:val="001B6789"/>
    <w:rsid w:val="001C2A0E"/>
    <w:rsid w:val="001C3845"/>
    <w:rsid w:val="001C3E25"/>
    <w:rsid w:val="001C5613"/>
    <w:rsid w:val="001C63ED"/>
    <w:rsid w:val="001D1A2B"/>
    <w:rsid w:val="001D351F"/>
    <w:rsid w:val="001D43A8"/>
    <w:rsid w:val="001D5C8E"/>
    <w:rsid w:val="001D6B96"/>
    <w:rsid w:val="001E0064"/>
    <w:rsid w:val="001E132F"/>
    <w:rsid w:val="001E142A"/>
    <w:rsid w:val="001E187D"/>
    <w:rsid w:val="001E24EF"/>
    <w:rsid w:val="001F227F"/>
    <w:rsid w:val="001F3406"/>
    <w:rsid w:val="001F48CA"/>
    <w:rsid w:val="001F505B"/>
    <w:rsid w:val="001F7178"/>
    <w:rsid w:val="00201F74"/>
    <w:rsid w:val="002044BF"/>
    <w:rsid w:val="00204C01"/>
    <w:rsid w:val="00205E40"/>
    <w:rsid w:val="002066C8"/>
    <w:rsid w:val="002071FD"/>
    <w:rsid w:val="0020740A"/>
    <w:rsid w:val="002108C9"/>
    <w:rsid w:val="00211521"/>
    <w:rsid w:val="00212C73"/>
    <w:rsid w:val="00213BB3"/>
    <w:rsid w:val="00216546"/>
    <w:rsid w:val="0021680D"/>
    <w:rsid w:val="0022466E"/>
    <w:rsid w:val="00224E66"/>
    <w:rsid w:val="00225979"/>
    <w:rsid w:val="00226256"/>
    <w:rsid w:val="00226864"/>
    <w:rsid w:val="00232080"/>
    <w:rsid w:val="0023391C"/>
    <w:rsid w:val="002348DA"/>
    <w:rsid w:val="002359C1"/>
    <w:rsid w:val="00243489"/>
    <w:rsid w:val="00243C85"/>
    <w:rsid w:val="00243DD1"/>
    <w:rsid w:val="00245404"/>
    <w:rsid w:val="002459A5"/>
    <w:rsid w:val="0025258E"/>
    <w:rsid w:val="00254D50"/>
    <w:rsid w:val="00261F1C"/>
    <w:rsid w:val="00262F34"/>
    <w:rsid w:val="00263947"/>
    <w:rsid w:val="002643C4"/>
    <w:rsid w:val="00264E33"/>
    <w:rsid w:val="00265D7D"/>
    <w:rsid w:val="00265D9B"/>
    <w:rsid w:val="00266B13"/>
    <w:rsid w:val="00266D4A"/>
    <w:rsid w:val="00271A1A"/>
    <w:rsid w:val="00272BF8"/>
    <w:rsid w:val="00276B59"/>
    <w:rsid w:val="00280EF4"/>
    <w:rsid w:val="002837E6"/>
    <w:rsid w:val="00283AFD"/>
    <w:rsid w:val="002905BF"/>
    <w:rsid w:val="002958EB"/>
    <w:rsid w:val="00296BF8"/>
    <w:rsid w:val="002A0CC2"/>
    <w:rsid w:val="002A1542"/>
    <w:rsid w:val="002A177C"/>
    <w:rsid w:val="002A2481"/>
    <w:rsid w:val="002A3E85"/>
    <w:rsid w:val="002A4033"/>
    <w:rsid w:val="002A43D4"/>
    <w:rsid w:val="002B04E5"/>
    <w:rsid w:val="002B11C8"/>
    <w:rsid w:val="002B1901"/>
    <w:rsid w:val="002B4D07"/>
    <w:rsid w:val="002B4F31"/>
    <w:rsid w:val="002B517F"/>
    <w:rsid w:val="002C0479"/>
    <w:rsid w:val="002C3DAA"/>
    <w:rsid w:val="002C57F4"/>
    <w:rsid w:val="002D1910"/>
    <w:rsid w:val="002D47A4"/>
    <w:rsid w:val="002D761E"/>
    <w:rsid w:val="002D7A67"/>
    <w:rsid w:val="002E1DED"/>
    <w:rsid w:val="002E2DF2"/>
    <w:rsid w:val="002E2E33"/>
    <w:rsid w:val="002E46A5"/>
    <w:rsid w:val="002E4A1E"/>
    <w:rsid w:val="002E6766"/>
    <w:rsid w:val="002E7646"/>
    <w:rsid w:val="002F3541"/>
    <w:rsid w:val="002F6F1D"/>
    <w:rsid w:val="002F721B"/>
    <w:rsid w:val="00301911"/>
    <w:rsid w:val="00306186"/>
    <w:rsid w:val="003063C5"/>
    <w:rsid w:val="0030710D"/>
    <w:rsid w:val="003073D0"/>
    <w:rsid w:val="00307C2F"/>
    <w:rsid w:val="00310EB8"/>
    <w:rsid w:val="0031129A"/>
    <w:rsid w:val="003125AA"/>
    <w:rsid w:val="00314098"/>
    <w:rsid w:val="00322A4E"/>
    <w:rsid w:val="00330A38"/>
    <w:rsid w:val="00331F33"/>
    <w:rsid w:val="00333D5D"/>
    <w:rsid w:val="0033447F"/>
    <w:rsid w:val="00335EFA"/>
    <w:rsid w:val="00335FD4"/>
    <w:rsid w:val="0034044C"/>
    <w:rsid w:val="00341A95"/>
    <w:rsid w:val="003420A1"/>
    <w:rsid w:val="003446E7"/>
    <w:rsid w:val="003452C0"/>
    <w:rsid w:val="003464E0"/>
    <w:rsid w:val="00346D4A"/>
    <w:rsid w:val="0034798C"/>
    <w:rsid w:val="00347C67"/>
    <w:rsid w:val="00347D21"/>
    <w:rsid w:val="00350CD3"/>
    <w:rsid w:val="003514DA"/>
    <w:rsid w:val="00351E31"/>
    <w:rsid w:val="003522A1"/>
    <w:rsid w:val="0035364C"/>
    <w:rsid w:val="003616DB"/>
    <w:rsid w:val="00362322"/>
    <w:rsid w:val="003654BE"/>
    <w:rsid w:val="00367426"/>
    <w:rsid w:val="0036762F"/>
    <w:rsid w:val="00372E72"/>
    <w:rsid w:val="00372F21"/>
    <w:rsid w:val="00373624"/>
    <w:rsid w:val="00373EF9"/>
    <w:rsid w:val="00376797"/>
    <w:rsid w:val="00382B10"/>
    <w:rsid w:val="003870B5"/>
    <w:rsid w:val="003875B1"/>
    <w:rsid w:val="00396AEB"/>
    <w:rsid w:val="00396F8C"/>
    <w:rsid w:val="00397275"/>
    <w:rsid w:val="003A0108"/>
    <w:rsid w:val="003A053B"/>
    <w:rsid w:val="003A2836"/>
    <w:rsid w:val="003A4A24"/>
    <w:rsid w:val="003A59B3"/>
    <w:rsid w:val="003A5C9E"/>
    <w:rsid w:val="003B19D7"/>
    <w:rsid w:val="003B565D"/>
    <w:rsid w:val="003B5CA3"/>
    <w:rsid w:val="003B76C5"/>
    <w:rsid w:val="003C1A35"/>
    <w:rsid w:val="003C2EC6"/>
    <w:rsid w:val="003C4D9C"/>
    <w:rsid w:val="003D0602"/>
    <w:rsid w:val="003D2B8D"/>
    <w:rsid w:val="003D32BE"/>
    <w:rsid w:val="003D74F4"/>
    <w:rsid w:val="003E035C"/>
    <w:rsid w:val="003E228F"/>
    <w:rsid w:val="003E2748"/>
    <w:rsid w:val="003E7E42"/>
    <w:rsid w:val="003F1134"/>
    <w:rsid w:val="003F2BFC"/>
    <w:rsid w:val="003F6C01"/>
    <w:rsid w:val="00402646"/>
    <w:rsid w:val="00402E33"/>
    <w:rsid w:val="004034CE"/>
    <w:rsid w:val="004047D4"/>
    <w:rsid w:val="00404C6D"/>
    <w:rsid w:val="004051ED"/>
    <w:rsid w:val="00405F84"/>
    <w:rsid w:val="00407AE5"/>
    <w:rsid w:val="00412C05"/>
    <w:rsid w:val="004141F8"/>
    <w:rsid w:val="004155B6"/>
    <w:rsid w:val="00417544"/>
    <w:rsid w:val="0042133A"/>
    <w:rsid w:val="00421E22"/>
    <w:rsid w:val="00422BF9"/>
    <w:rsid w:val="00422CB0"/>
    <w:rsid w:val="00424415"/>
    <w:rsid w:val="00430042"/>
    <w:rsid w:val="004306AC"/>
    <w:rsid w:val="00432755"/>
    <w:rsid w:val="004330B7"/>
    <w:rsid w:val="00433DB0"/>
    <w:rsid w:val="004341CC"/>
    <w:rsid w:val="00437984"/>
    <w:rsid w:val="004401D5"/>
    <w:rsid w:val="00440ABA"/>
    <w:rsid w:val="00442856"/>
    <w:rsid w:val="00443D33"/>
    <w:rsid w:val="00447229"/>
    <w:rsid w:val="00450CBA"/>
    <w:rsid w:val="00451724"/>
    <w:rsid w:val="004529E8"/>
    <w:rsid w:val="0045352F"/>
    <w:rsid w:val="00463781"/>
    <w:rsid w:val="00463F64"/>
    <w:rsid w:val="00464BD0"/>
    <w:rsid w:val="00465356"/>
    <w:rsid w:val="004663F7"/>
    <w:rsid w:val="00467722"/>
    <w:rsid w:val="00472075"/>
    <w:rsid w:val="00472FC8"/>
    <w:rsid w:val="004738CB"/>
    <w:rsid w:val="00473D8E"/>
    <w:rsid w:val="00474245"/>
    <w:rsid w:val="00475E2E"/>
    <w:rsid w:val="00477ABB"/>
    <w:rsid w:val="00481449"/>
    <w:rsid w:val="004815B2"/>
    <w:rsid w:val="0048436A"/>
    <w:rsid w:val="00485E94"/>
    <w:rsid w:val="00490FED"/>
    <w:rsid w:val="00492EF6"/>
    <w:rsid w:val="00494190"/>
    <w:rsid w:val="0049463A"/>
    <w:rsid w:val="00494D7E"/>
    <w:rsid w:val="00495326"/>
    <w:rsid w:val="004956C1"/>
    <w:rsid w:val="0049605B"/>
    <w:rsid w:val="004A23A7"/>
    <w:rsid w:val="004A4EC3"/>
    <w:rsid w:val="004A5203"/>
    <w:rsid w:val="004A5F6D"/>
    <w:rsid w:val="004B0A6B"/>
    <w:rsid w:val="004B1A09"/>
    <w:rsid w:val="004B1D23"/>
    <w:rsid w:val="004B55EB"/>
    <w:rsid w:val="004B7AC9"/>
    <w:rsid w:val="004C17CF"/>
    <w:rsid w:val="004C3005"/>
    <w:rsid w:val="004C3546"/>
    <w:rsid w:val="004C4FB4"/>
    <w:rsid w:val="004C6198"/>
    <w:rsid w:val="004D1A23"/>
    <w:rsid w:val="004D1F26"/>
    <w:rsid w:val="004D42BB"/>
    <w:rsid w:val="004D4E23"/>
    <w:rsid w:val="004D5B8E"/>
    <w:rsid w:val="004D6897"/>
    <w:rsid w:val="004E0F57"/>
    <w:rsid w:val="004E165B"/>
    <w:rsid w:val="004E299C"/>
    <w:rsid w:val="004E2A35"/>
    <w:rsid w:val="004E61C0"/>
    <w:rsid w:val="004F012A"/>
    <w:rsid w:val="004F2AB9"/>
    <w:rsid w:val="004F2C48"/>
    <w:rsid w:val="004F307D"/>
    <w:rsid w:val="004F33E0"/>
    <w:rsid w:val="004F393A"/>
    <w:rsid w:val="004F39BE"/>
    <w:rsid w:val="004F40A9"/>
    <w:rsid w:val="004F481A"/>
    <w:rsid w:val="004F5006"/>
    <w:rsid w:val="004F5407"/>
    <w:rsid w:val="004F572C"/>
    <w:rsid w:val="004F7BC7"/>
    <w:rsid w:val="004F7BEB"/>
    <w:rsid w:val="004F7D56"/>
    <w:rsid w:val="005006BF"/>
    <w:rsid w:val="00502F18"/>
    <w:rsid w:val="005037BF"/>
    <w:rsid w:val="00504BB4"/>
    <w:rsid w:val="00506D91"/>
    <w:rsid w:val="0050765B"/>
    <w:rsid w:val="00507FA3"/>
    <w:rsid w:val="00513A81"/>
    <w:rsid w:val="005141B6"/>
    <w:rsid w:val="00515B0B"/>
    <w:rsid w:val="0051603D"/>
    <w:rsid w:val="00516D12"/>
    <w:rsid w:val="0051724F"/>
    <w:rsid w:val="005213B1"/>
    <w:rsid w:val="005228B6"/>
    <w:rsid w:val="00523254"/>
    <w:rsid w:val="00525C25"/>
    <w:rsid w:val="00526839"/>
    <w:rsid w:val="00527331"/>
    <w:rsid w:val="00527963"/>
    <w:rsid w:val="005303F0"/>
    <w:rsid w:val="005314B7"/>
    <w:rsid w:val="005331DD"/>
    <w:rsid w:val="005332FB"/>
    <w:rsid w:val="00534F00"/>
    <w:rsid w:val="00535BB3"/>
    <w:rsid w:val="00541782"/>
    <w:rsid w:val="005432C1"/>
    <w:rsid w:val="00544F19"/>
    <w:rsid w:val="0055045E"/>
    <w:rsid w:val="005518B7"/>
    <w:rsid w:val="005520CD"/>
    <w:rsid w:val="00553C70"/>
    <w:rsid w:val="00553C9A"/>
    <w:rsid w:val="005604AD"/>
    <w:rsid w:val="00564CF9"/>
    <w:rsid w:val="00567679"/>
    <w:rsid w:val="005700ED"/>
    <w:rsid w:val="0057011F"/>
    <w:rsid w:val="0057167A"/>
    <w:rsid w:val="00571B50"/>
    <w:rsid w:val="0057369D"/>
    <w:rsid w:val="005755C0"/>
    <w:rsid w:val="00577F4B"/>
    <w:rsid w:val="00582BF6"/>
    <w:rsid w:val="00583BE2"/>
    <w:rsid w:val="00583DEE"/>
    <w:rsid w:val="005840ED"/>
    <w:rsid w:val="00586822"/>
    <w:rsid w:val="00586C58"/>
    <w:rsid w:val="00586F5A"/>
    <w:rsid w:val="00587E14"/>
    <w:rsid w:val="00591283"/>
    <w:rsid w:val="005917FB"/>
    <w:rsid w:val="00594B65"/>
    <w:rsid w:val="0059513E"/>
    <w:rsid w:val="00595437"/>
    <w:rsid w:val="0059612C"/>
    <w:rsid w:val="005966A3"/>
    <w:rsid w:val="005B06DE"/>
    <w:rsid w:val="005B080C"/>
    <w:rsid w:val="005B13A4"/>
    <w:rsid w:val="005B2632"/>
    <w:rsid w:val="005B3799"/>
    <w:rsid w:val="005B380C"/>
    <w:rsid w:val="005B3A88"/>
    <w:rsid w:val="005B5C90"/>
    <w:rsid w:val="005B6F60"/>
    <w:rsid w:val="005B73C1"/>
    <w:rsid w:val="005C155A"/>
    <w:rsid w:val="005C2F92"/>
    <w:rsid w:val="005C340B"/>
    <w:rsid w:val="005C46B8"/>
    <w:rsid w:val="005C4EA8"/>
    <w:rsid w:val="005C6D26"/>
    <w:rsid w:val="005C762C"/>
    <w:rsid w:val="005C76A1"/>
    <w:rsid w:val="005D364C"/>
    <w:rsid w:val="005D3D9C"/>
    <w:rsid w:val="005D5844"/>
    <w:rsid w:val="005E2C1E"/>
    <w:rsid w:val="005E4298"/>
    <w:rsid w:val="005E7442"/>
    <w:rsid w:val="005F0294"/>
    <w:rsid w:val="005F0492"/>
    <w:rsid w:val="005F09F2"/>
    <w:rsid w:val="005F194C"/>
    <w:rsid w:val="005F2CF2"/>
    <w:rsid w:val="005F401A"/>
    <w:rsid w:val="005F409F"/>
    <w:rsid w:val="005F4639"/>
    <w:rsid w:val="005F48F0"/>
    <w:rsid w:val="005F4B60"/>
    <w:rsid w:val="00600EA2"/>
    <w:rsid w:val="00601282"/>
    <w:rsid w:val="00601872"/>
    <w:rsid w:val="00602B13"/>
    <w:rsid w:val="00603B9A"/>
    <w:rsid w:val="00606E4C"/>
    <w:rsid w:val="00607347"/>
    <w:rsid w:val="00610C21"/>
    <w:rsid w:val="00615CFE"/>
    <w:rsid w:val="0062259A"/>
    <w:rsid w:val="00623947"/>
    <w:rsid w:val="00623A07"/>
    <w:rsid w:val="00625C1E"/>
    <w:rsid w:val="00627526"/>
    <w:rsid w:val="00630DDD"/>
    <w:rsid w:val="006316D0"/>
    <w:rsid w:val="00631CE2"/>
    <w:rsid w:val="00632971"/>
    <w:rsid w:val="00633291"/>
    <w:rsid w:val="00634B18"/>
    <w:rsid w:val="00634F03"/>
    <w:rsid w:val="0063664C"/>
    <w:rsid w:val="00636B91"/>
    <w:rsid w:val="00641684"/>
    <w:rsid w:val="006418F2"/>
    <w:rsid w:val="0064252D"/>
    <w:rsid w:val="006431E1"/>
    <w:rsid w:val="00644CD1"/>
    <w:rsid w:val="006457BD"/>
    <w:rsid w:val="00646861"/>
    <w:rsid w:val="00650ABC"/>
    <w:rsid w:val="00651BD4"/>
    <w:rsid w:val="00651E10"/>
    <w:rsid w:val="00655970"/>
    <w:rsid w:val="0065739F"/>
    <w:rsid w:val="006625BE"/>
    <w:rsid w:val="00665B28"/>
    <w:rsid w:val="00666D68"/>
    <w:rsid w:val="00667629"/>
    <w:rsid w:val="00670615"/>
    <w:rsid w:val="00671BA4"/>
    <w:rsid w:val="006743EC"/>
    <w:rsid w:val="00675213"/>
    <w:rsid w:val="00677041"/>
    <w:rsid w:val="00677527"/>
    <w:rsid w:val="00677EBD"/>
    <w:rsid w:val="0068063C"/>
    <w:rsid w:val="006808EF"/>
    <w:rsid w:val="00683249"/>
    <w:rsid w:val="00686921"/>
    <w:rsid w:val="006878D0"/>
    <w:rsid w:val="006924AD"/>
    <w:rsid w:val="006928AB"/>
    <w:rsid w:val="006956CF"/>
    <w:rsid w:val="006A20D0"/>
    <w:rsid w:val="006A6DA8"/>
    <w:rsid w:val="006A76C5"/>
    <w:rsid w:val="006B0A49"/>
    <w:rsid w:val="006B263D"/>
    <w:rsid w:val="006B325C"/>
    <w:rsid w:val="006B3B5F"/>
    <w:rsid w:val="006B6F9E"/>
    <w:rsid w:val="006B7F52"/>
    <w:rsid w:val="006C0672"/>
    <w:rsid w:val="006C0F76"/>
    <w:rsid w:val="006C5AC4"/>
    <w:rsid w:val="006D23E0"/>
    <w:rsid w:val="006D3C9B"/>
    <w:rsid w:val="006D3F0E"/>
    <w:rsid w:val="006D4A66"/>
    <w:rsid w:val="006D66BB"/>
    <w:rsid w:val="006D6FE1"/>
    <w:rsid w:val="006D78C3"/>
    <w:rsid w:val="006E05AE"/>
    <w:rsid w:val="006E15A0"/>
    <w:rsid w:val="006E24C6"/>
    <w:rsid w:val="006E6671"/>
    <w:rsid w:val="006F1BB4"/>
    <w:rsid w:val="006F26A5"/>
    <w:rsid w:val="006F310A"/>
    <w:rsid w:val="006F7AEF"/>
    <w:rsid w:val="006F7DDF"/>
    <w:rsid w:val="00700201"/>
    <w:rsid w:val="00702671"/>
    <w:rsid w:val="007034DB"/>
    <w:rsid w:val="0071004F"/>
    <w:rsid w:val="00711D79"/>
    <w:rsid w:val="00711DCE"/>
    <w:rsid w:val="0071201B"/>
    <w:rsid w:val="00712E9F"/>
    <w:rsid w:val="0071350F"/>
    <w:rsid w:val="00713A83"/>
    <w:rsid w:val="00714817"/>
    <w:rsid w:val="00715F03"/>
    <w:rsid w:val="007203C3"/>
    <w:rsid w:val="0072239C"/>
    <w:rsid w:val="00726C87"/>
    <w:rsid w:val="00727064"/>
    <w:rsid w:val="0073307B"/>
    <w:rsid w:val="00733E94"/>
    <w:rsid w:val="00734024"/>
    <w:rsid w:val="0073581C"/>
    <w:rsid w:val="00736828"/>
    <w:rsid w:val="0074118B"/>
    <w:rsid w:val="0074173F"/>
    <w:rsid w:val="00745313"/>
    <w:rsid w:val="00745CF1"/>
    <w:rsid w:val="007516F4"/>
    <w:rsid w:val="007518F3"/>
    <w:rsid w:val="007538BA"/>
    <w:rsid w:val="00753D07"/>
    <w:rsid w:val="00754897"/>
    <w:rsid w:val="00757FDA"/>
    <w:rsid w:val="007626B3"/>
    <w:rsid w:val="00765178"/>
    <w:rsid w:val="0076679E"/>
    <w:rsid w:val="00766A77"/>
    <w:rsid w:val="00766FD3"/>
    <w:rsid w:val="00770E52"/>
    <w:rsid w:val="00770E72"/>
    <w:rsid w:val="00774C77"/>
    <w:rsid w:val="00781D61"/>
    <w:rsid w:val="00782D98"/>
    <w:rsid w:val="00784BE8"/>
    <w:rsid w:val="00787B6E"/>
    <w:rsid w:val="00787F45"/>
    <w:rsid w:val="007903B4"/>
    <w:rsid w:val="007904A0"/>
    <w:rsid w:val="00790615"/>
    <w:rsid w:val="00795BEE"/>
    <w:rsid w:val="00796720"/>
    <w:rsid w:val="007A0850"/>
    <w:rsid w:val="007A3651"/>
    <w:rsid w:val="007A3FE9"/>
    <w:rsid w:val="007A6E9A"/>
    <w:rsid w:val="007A76EF"/>
    <w:rsid w:val="007B2BC6"/>
    <w:rsid w:val="007B615F"/>
    <w:rsid w:val="007B677F"/>
    <w:rsid w:val="007B6830"/>
    <w:rsid w:val="007B72A0"/>
    <w:rsid w:val="007B7C2E"/>
    <w:rsid w:val="007C194A"/>
    <w:rsid w:val="007C2A52"/>
    <w:rsid w:val="007C4237"/>
    <w:rsid w:val="007C5767"/>
    <w:rsid w:val="007C6248"/>
    <w:rsid w:val="007D1CCB"/>
    <w:rsid w:val="007D2ED6"/>
    <w:rsid w:val="007D4D6B"/>
    <w:rsid w:val="007D6312"/>
    <w:rsid w:val="007D6DAE"/>
    <w:rsid w:val="007D7AFA"/>
    <w:rsid w:val="007D7B23"/>
    <w:rsid w:val="007E1378"/>
    <w:rsid w:val="007E276D"/>
    <w:rsid w:val="007E395B"/>
    <w:rsid w:val="007E4280"/>
    <w:rsid w:val="007E4298"/>
    <w:rsid w:val="007E4E6C"/>
    <w:rsid w:val="007E5A19"/>
    <w:rsid w:val="007E7FA0"/>
    <w:rsid w:val="007F0F2A"/>
    <w:rsid w:val="007F2907"/>
    <w:rsid w:val="007F434E"/>
    <w:rsid w:val="007F4362"/>
    <w:rsid w:val="007F49B8"/>
    <w:rsid w:val="007F4AB2"/>
    <w:rsid w:val="007F4D2D"/>
    <w:rsid w:val="007F4FA5"/>
    <w:rsid w:val="007F5865"/>
    <w:rsid w:val="007F5B51"/>
    <w:rsid w:val="007F5BA9"/>
    <w:rsid w:val="007F6B02"/>
    <w:rsid w:val="00800335"/>
    <w:rsid w:val="008018CA"/>
    <w:rsid w:val="00801ECE"/>
    <w:rsid w:val="00803B08"/>
    <w:rsid w:val="008069CE"/>
    <w:rsid w:val="00812A62"/>
    <w:rsid w:val="00814AC0"/>
    <w:rsid w:val="00814DF9"/>
    <w:rsid w:val="008213EB"/>
    <w:rsid w:val="00821BFE"/>
    <w:rsid w:val="008220B7"/>
    <w:rsid w:val="00825925"/>
    <w:rsid w:val="00825A1F"/>
    <w:rsid w:val="008304FD"/>
    <w:rsid w:val="00831642"/>
    <w:rsid w:val="00832538"/>
    <w:rsid w:val="00833253"/>
    <w:rsid w:val="00833711"/>
    <w:rsid w:val="0083595A"/>
    <w:rsid w:val="00837595"/>
    <w:rsid w:val="00842304"/>
    <w:rsid w:val="0084232C"/>
    <w:rsid w:val="0084576A"/>
    <w:rsid w:val="0084783E"/>
    <w:rsid w:val="00851686"/>
    <w:rsid w:val="00853180"/>
    <w:rsid w:val="00855158"/>
    <w:rsid w:val="00862C1B"/>
    <w:rsid w:val="008647C4"/>
    <w:rsid w:val="00864990"/>
    <w:rsid w:val="00866A48"/>
    <w:rsid w:val="00870B2A"/>
    <w:rsid w:val="008729CC"/>
    <w:rsid w:val="00874501"/>
    <w:rsid w:val="00874A47"/>
    <w:rsid w:val="00876C2A"/>
    <w:rsid w:val="008774B3"/>
    <w:rsid w:val="008820B6"/>
    <w:rsid w:val="0088665A"/>
    <w:rsid w:val="008925D3"/>
    <w:rsid w:val="00892B37"/>
    <w:rsid w:val="008932C2"/>
    <w:rsid w:val="00894A92"/>
    <w:rsid w:val="00894BC6"/>
    <w:rsid w:val="008955BD"/>
    <w:rsid w:val="0089691A"/>
    <w:rsid w:val="008A0118"/>
    <w:rsid w:val="008A139A"/>
    <w:rsid w:val="008A1964"/>
    <w:rsid w:val="008A325B"/>
    <w:rsid w:val="008A4EA7"/>
    <w:rsid w:val="008A5250"/>
    <w:rsid w:val="008B063D"/>
    <w:rsid w:val="008B0F71"/>
    <w:rsid w:val="008B3E1A"/>
    <w:rsid w:val="008B4472"/>
    <w:rsid w:val="008B52CC"/>
    <w:rsid w:val="008B55A1"/>
    <w:rsid w:val="008C1D62"/>
    <w:rsid w:val="008C41E8"/>
    <w:rsid w:val="008C4E7A"/>
    <w:rsid w:val="008D02B5"/>
    <w:rsid w:val="008D2F37"/>
    <w:rsid w:val="008D6E76"/>
    <w:rsid w:val="008E6DCF"/>
    <w:rsid w:val="008E714D"/>
    <w:rsid w:val="008F2AD9"/>
    <w:rsid w:val="008F3B6A"/>
    <w:rsid w:val="008F4301"/>
    <w:rsid w:val="008F737C"/>
    <w:rsid w:val="009006E2"/>
    <w:rsid w:val="00900AAF"/>
    <w:rsid w:val="009027BB"/>
    <w:rsid w:val="00905022"/>
    <w:rsid w:val="00905741"/>
    <w:rsid w:val="009071F7"/>
    <w:rsid w:val="0090774D"/>
    <w:rsid w:val="00910827"/>
    <w:rsid w:val="009146E7"/>
    <w:rsid w:val="00917EF7"/>
    <w:rsid w:val="00921A3C"/>
    <w:rsid w:val="0092228E"/>
    <w:rsid w:val="0092252A"/>
    <w:rsid w:val="00923BC2"/>
    <w:rsid w:val="00924A2A"/>
    <w:rsid w:val="00924EB5"/>
    <w:rsid w:val="0092553E"/>
    <w:rsid w:val="00926307"/>
    <w:rsid w:val="00926D74"/>
    <w:rsid w:val="00927638"/>
    <w:rsid w:val="00931C36"/>
    <w:rsid w:val="00932997"/>
    <w:rsid w:val="00932B73"/>
    <w:rsid w:val="0093504D"/>
    <w:rsid w:val="00937432"/>
    <w:rsid w:val="00937736"/>
    <w:rsid w:val="00937D3A"/>
    <w:rsid w:val="009417F0"/>
    <w:rsid w:val="0094427F"/>
    <w:rsid w:val="00944732"/>
    <w:rsid w:val="009447BD"/>
    <w:rsid w:val="00945422"/>
    <w:rsid w:val="00947268"/>
    <w:rsid w:val="0095175E"/>
    <w:rsid w:val="00951EBB"/>
    <w:rsid w:val="00951F0B"/>
    <w:rsid w:val="00960146"/>
    <w:rsid w:val="0096442C"/>
    <w:rsid w:val="009644D3"/>
    <w:rsid w:val="00966335"/>
    <w:rsid w:val="009700F0"/>
    <w:rsid w:val="009708D4"/>
    <w:rsid w:val="00974756"/>
    <w:rsid w:val="00976F88"/>
    <w:rsid w:val="00981E42"/>
    <w:rsid w:val="009855B0"/>
    <w:rsid w:val="00987397"/>
    <w:rsid w:val="00990B33"/>
    <w:rsid w:val="009913B7"/>
    <w:rsid w:val="009933D7"/>
    <w:rsid w:val="009953AF"/>
    <w:rsid w:val="00995E9B"/>
    <w:rsid w:val="009968FC"/>
    <w:rsid w:val="009A07E9"/>
    <w:rsid w:val="009A09CF"/>
    <w:rsid w:val="009A40FC"/>
    <w:rsid w:val="009A45D0"/>
    <w:rsid w:val="009A5EB7"/>
    <w:rsid w:val="009A72C8"/>
    <w:rsid w:val="009A7B05"/>
    <w:rsid w:val="009B1C31"/>
    <w:rsid w:val="009B293D"/>
    <w:rsid w:val="009B3CB2"/>
    <w:rsid w:val="009B58EA"/>
    <w:rsid w:val="009B5ADA"/>
    <w:rsid w:val="009B66F2"/>
    <w:rsid w:val="009B69A0"/>
    <w:rsid w:val="009C24B8"/>
    <w:rsid w:val="009C24E0"/>
    <w:rsid w:val="009C4984"/>
    <w:rsid w:val="009C61BB"/>
    <w:rsid w:val="009C6E02"/>
    <w:rsid w:val="009C734A"/>
    <w:rsid w:val="009D0148"/>
    <w:rsid w:val="009D07F1"/>
    <w:rsid w:val="009D0EA3"/>
    <w:rsid w:val="009D1293"/>
    <w:rsid w:val="009D3EB0"/>
    <w:rsid w:val="009D6EE1"/>
    <w:rsid w:val="009D7263"/>
    <w:rsid w:val="009E0D9B"/>
    <w:rsid w:val="009E3A48"/>
    <w:rsid w:val="009E6CCE"/>
    <w:rsid w:val="009E7980"/>
    <w:rsid w:val="009F0AB6"/>
    <w:rsid w:val="009F1BD4"/>
    <w:rsid w:val="009F28A1"/>
    <w:rsid w:val="009F31BC"/>
    <w:rsid w:val="009F47CA"/>
    <w:rsid w:val="009F4A92"/>
    <w:rsid w:val="009F68C2"/>
    <w:rsid w:val="009F7939"/>
    <w:rsid w:val="00A017D2"/>
    <w:rsid w:val="00A034F9"/>
    <w:rsid w:val="00A0355F"/>
    <w:rsid w:val="00A03EBA"/>
    <w:rsid w:val="00A06406"/>
    <w:rsid w:val="00A075B4"/>
    <w:rsid w:val="00A110E0"/>
    <w:rsid w:val="00A13CF0"/>
    <w:rsid w:val="00A1742B"/>
    <w:rsid w:val="00A1797E"/>
    <w:rsid w:val="00A21A58"/>
    <w:rsid w:val="00A24D81"/>
    <w:rsid w:val="00A25840"/>
    <w:rsid w:val="00A330CA"/>
    <w:rsid w:val="00A338B3"/>
    <w:rsid w:val="00A341EF"/>
    <w:rsid w:val="00A37294"/>
    <w:rsid w:val="00A37337"/>
    <w:rsid w:val="00A4019E"/>
    <w:rsid w:val="00A44C93"/>
    <w:rsid w:val="00A44F82"/>
    <w:rsid w:val="00A4539C"/>
    <w:rsid w:val="00A4556B"/>
    <w:rsid w:val="00A4646E"/>
    <w:rsid w:val="00A46B2F"/>
    <w:rsid w:val="00A46CCA"/>
    <w:rsid w:val="00A476C9"/>
    <w:rsid w:val="00A47F85"/>
    <w:rsid w:val="00A502CD"/>
    <w:rsid w:val="00A505A6"/>
    <w:rsid w:val="00A51A7E"/>
    <w:rsid w:val="00A51C36"/>
    <w:rsid w:val="00A51C64"/>
    <w:rsid w:val="00A51F3C"/>
    <w:rsid w:val="00A56AC5"/>
    <w:rsid w:val="00A6122D"/>
    <w:rsid w:val="00A6247A"/>
    <w:rsid w:val="00A6387B"/>
    <w:rsid w:val="00A66C32"/>
    <w:rsid w:val="00A67FF8"/>
    <w:rsid w:val="00A7006C"/>
    <w:rsid w:val="00A7113B"/>
    <w:rsid w:val="00A714D9"/>
    <w:rsid w:val="00A71673"/>
    <w:rsid w:val="00A71734"/>
    <w:rsid w:val="00A728DD"/>
    <w:rsid w:val="00A752D2"/>
    <w:rsid w:val="00A76EB9"/>
    <w:rsid w:val="00A80901"/>
    <w:rsid w:val="00A87D18"/>
    <w:rsid w:val="00A9022F"/>
    <w:rsid w:val="00A91735"/>
    <w:rsid w:val="00A91884"/>
    <w:rsid w:val="00A93859"/>
    <w:rsid w:val="00A95E35"/>
    <w:rsid w:val="00A95FC7"/>
    <w:rsid w:val="00AA315B"/>
    <w:rsid w:val="00AA38B1"/>
    <w:rsid w:val="00AA7049"/>
    <w:rsid w:val="00AB1A16"/>
    <w:rsid w:val="00AB2A81"/>
    <w:rsid w:val="00AB6B34"/>
    <w:rsid w:val="00AB7F18"/>
    <w:rsid w:val="00AC28D3"/>
    <w:rsid w:val="00AC33CC"/>
    <w:rsid w:val="00AC3D7C"/>
    <w:rsid w:val="00AC5121"/>
    <w:rsid w:val="00AC66B4"/>
    <w:rsid w:val="00AD0247"/>
    <w:rsid w:val="00AD447F"/>
    <w:rsid w:val="00AD52C9"/>
    <w:rsid w:val="00AD6796"/>
    <w:rsid w:val="00AD6E6C"/>
    <w:rsid w:val="00AD7D1D"/>
    <w:rsid w:val="00AE0F34"/>
    <w:rsid w:val="00AE32E1"/>
    <w:rsid w:val="00AE386B"/>
    <w:rsid w:val="00AF13E3"/>
    <w:rsid w:val="00AF16A4"/>
    <w:rsid w:val="00AF325E"/>
    <w:rsid w:val="00AF38E5"/>
    <w:rsid w:val="00AF3D5A"/>
    <w:rsid w:val="00AF4C38"/>
    <w:rsid w:val="00AF5B5B"/>
    <w:rsid w:val="00AF63F4"/>
    <w:rsid w:val="00AF756C"/>
    <w:rsid w:val="00B01472"/>
    <w:rsid w:val="00B02802"/>
    <w:rsid w:val="00B03D21"/>
    <w:rsid w:val="00B0506A"/>
    <w:rsid w:val="00B05428"/>
    <w:rsid w:val="00B07496"/>
    <w:rsid w:val="00B11C17"/>
    <w:rsid w:val="00B11F0C"/>
    <w:rsid w:val="00B14DFB"/>
    <w:rsid w:val="00B15CEA"/>
    <w:rsid w:val="00B212ED"/>
    <w:rsid w:val="00B22547"/>
    <w:rsid w:val="00B31E7E"/>
    <w:rsid w:val="00B33B47"/>
    <w:rsid w:val="00B355F7"/>
    <w:rsid w:val="00B361F3"/>
    <w:rsid w:val="00B37A4C"/>
    <w:rsid w:val="00B37FBD"/>
    <w:rsid w:val="00B429B7"/>
    <w:rsid w:val="00B42BD4"/>
    <w:rsid w:val="00B43D93"/>
    <w:rsid w:val="00B45D6B"/>
    <w:rsid w:val="00B46F40"/>
    <w:rsid w:val="00B47107"/>
    <w:rsid w:val="00B50029"/>
    <w:rsid w:val="00B5064B"/>
    <w:rsid w:val="00B54227"/>
    <w:rsid w:val="00B5462C"/>
    <w:rsid w:val="00B548AB"/>
    <w:rsid w:val="00B62008"/>
    <w:rsid w:val="00B62EEC"/>
    <w:rsid w:val="00B64336"/>
    <w:rsid w:val="00B66E4A"/>
    <w:rsid w:val="00B71E79"/>
    <w:rsid w:val="00B7386B"/>
    <w:rsid w:val="00B743E3"/>
    <w:rsid w:val="00B7521A"/>
    <w:rsid w:val="00B75E21"/>
    <w:rsid w:val="00B77067"/>
    <w:rsid w:val="00B80AB4"/>
    <w:rsid w:val="00B83EEE"/>
    <w:rsid w:val="00B8468E"/>
    <w:rsid w:val="00B85DBD"/>
    <w:rsid w:val="00B85F24"/>
    <w:rsid w:val="00B90156"/>
    <w:rsid w:val="00B9038F"/>
    <w:rsid w:val="00B913B4"/>
    <w:rsid w:val="00B91904"/>
    <w:rsid w:val="00B91E31"/>
    <w:rsid w:val="00B949A5"/>
    <w:rsid w:val="00B969D8"/>
    <w:rsid w:val="00B96A80"/>
    <w:rsid w:val="00B97B6A"/>
    <w:rsid w:val="00BA3B16"/>
    <w:rsid w:val="00BA6A3E"/>
    <w:rsid w:val="00BA6E1D"/>
    <w:rsid w:val="00BA757B"/>
    <w:rsid w:val="00BB0A56"/>
    <w:rsid w:val="00BB27AC"/>
    <w:rsid w:val="00BB2892"/>
    <w:rsid w:val="00BB5D0E"/>
    <w:rsid w:val="00BB61BF"/>
    <w:rsid w:val="00BB6A68"/>
    <w:rsid w:val="00BC0684"/>
    <w:rsid w:val="00BC1408"/>
    <w:rsid w:val="00BC1B8B"/>
    <w:rsid w:val="00BC208C"/>
    <w:rsid w:val="00BC7540"/>
    <w:rsid w:val="00BC7C8D"/>
    <w:rsid w:val="00BD2E1D"/>
    <w:rsid w:val="00BD55BC"/>
    <w:rsid w:val="00BD6984"/>
    <w:rsid w:val="00BD6BF8"/>
    <w:rsid w:val="00BD79D9"/>
    <w:rsid w:val="00BE056E"/>
    <w:rsid w:val="00BE14DF"/>
    <w:rsid w:val="00BE28D1"/>
    <w:rsid w:val="00BE36DD"/>
    <w:rsid w:val="00BE3906"/>
    <w:rsid w:val="00BE6947"/>
    <w:rsid w:val="00BE75CF"/>
    <w:rsid w:val="00BF270B"/>
    <w:rsid w:val="00BF5D49"/>
    <w:rsid w:val="00BF63CF"/>
    <w:rsid w:val="00BF6D5E"/>
    <w:rsid w:val="00BF6EF8"/>
    <w:rsid w:val="00BF6FCA"/>
    <w:rsid w:val="00BF7137"/>
    <w:rsid w:val="00C000B8"/>
    <w:rsid w:val="00C005A5"/>
    <w:rsid w:val="00C02DCE"/>
    <w:rsid w:val="00C06836"/>
    <w:rsid w:val="00C13124"/>
    <w:rsid w:val="00C13AB1"/>
    <w:rsid w:val="00C17192"/>
    <w:rsid w:val="00C17311"/>
    <w:rsid w:val="00C17A97"/>
    <w:rsid w:val="00C2040B"/>
    <w:rsid w:val="00C205D8"/>
    <w:rsid w:val="00C20B76"/>
    <w:rsid w:val="00C226FC"/>
    <w:rsid w:val="00C22896"/>
    <w:rsid w:val="00C23DFB"/>
    <w:rsid w:val="00C24EB6"/>
    <w:rsid w:val="00C2750F"/>
    <w:rsid w:val="00C32225"/>
    <w:rsid w:val="00C32D50"/>
    <w:rsid w:val="00C32EC5"/>
    <w:rsid w:val="00C3336D"/>
    <w:rsid w:val="00C336EB"/>
    <w:rsid w:val="00C338B8"/>
    <w:rsid w:val="00C35C31"/>
    <w:rsid w:val="00C40190"/>
    <w:rsid w:val="00C42E8F"/>
    <w:rsid w:val="00C43943"/>
    <w:rsid w:val="00C477E7"/>
    <w:rsid w:val="00C47BD1"/>
    <w:rsid w:val="00C50099"/>
    <w:rsid w:val="00C50AE5"/>
    <w:rsid w:val="00C51CEE"/>
    <w:rsid w:val="00C572D8"/>
    <w:rsid w:val="00C607F0"/>
    <w:rsid w:val="00C60D39"/>
    <w:rsid w:val="00C61F6E"/>
    <w:rsid w:val="00C6304E"/>
    <w:rsid w:val="00C63B98"/>
    <w:rsid w:val="00C64078"/>
    <w:rsid w:val="00C6433E"/>
    <w:rsid w:val="00C643BA"/>
    <w:rsid w:val="00C64E4C"/>
    <w:rsid w:val="00C7035D"/>
    <w:rsid w:val="00C752CB"/>
    <w:rsid w:val="00C765B1"/>
    <w:rsid w:val="00C769CB"/>
    <w:rsid w:val="00C77CDD"/>
    <w:rsid w:val="00C80719"/>
    <w:rsid w:val="00C82B01"/>
    <w:rsid w:val="00C82B6A"/>
    <w:rsid w:val="00C867AC"/>
    <w:rsid w:val="00C87894"/>
    <w:rsid w:val="00C913C7"/>
    <w:rsid w:val="00C92D4F"/>
    <w:rsid w:val="00C94300"/>
    <w:rsid w:val="00C959A6"/>
    <w:rsid w:val="00C9616F"/>
    <w:rsid w:val="00C97456"/>
    <w:rsid w:val="00C9794B"/>
    <w:rsid w:val="00CA0695"/>
    <w:rsid w:val="00CA0CD9"/>
    <w:rsid w:val="00CA1277"/>
    <w:rsid w:val="00CA13BA"/>
    <w:rsid w:val="00CA1B63"/>
    <w:rsid w:val="00CA6C4E"/>
    <w:rsid w:val="00CA780D"/>
    <w:rsid w:val="00CB303F"/>
    <w:rsid w:val="00CB3EB9"/>
    <w:rsid w:val="00CB4A17"/>
    <w:rsid w:val="00CB4D74"/>
    <w:rsid w:val="00CB608F"/>
    <w:rsid w:val="00CB73C4"/>
    <w:rsid w:val="00CC21C7"/>
    <w:rsid w:val="00CC350A"/>
    <w:rsid w:val="00CC5C73"/>
    <w:rsid w:val="00CC6753"/>
    <w:rsid w:val="00CC77A2"/>
    <w:rsid w:val="00CD0471"/>
    <w:rsid w:val="00CD0679"/>
    <w:rsid w:val="00CD120B"/>
    <w:rsid w:val="00CD12FC"/>
    <w:rsid w:val="00CD206A"/>
    <w:rsid w:val="00CD20C2"/>
    <w:rsid w:val="00CE2ACE"/>
    <w:rsid w:val="00CE433A"/>
    <w:rsid w:val="00CE46B9"/>
    <w:rsid w:val="00CE586F"/>
    <w:rsid w:val="00CE66DF"/>
    <w:rsid w:val="00CE7C2B"/>
    <w:rsid w:val="00CF1B18"/>
    <w:rsid w:val="00CF2130"/>
    <w:rsid w:val="00CF2E75"/>
    <w:rsid w:val="00CF353E"/>
    <w:rsid w:val="00CF7AF5"/>
    <w:rsid w:val="00CF7DC7"/>
    <w:rsid w:val="00D0009D"/>
    <w:rsid w:val="00D0067A"/>
    <w:rsid w:val="00D00AF3"/>
    <w:rsid w:val="00D01EFE"/>
    <w:rsid w:val="00D05287"/>
    <w:rsid w:val="00D070D3"/>
    <w:rsid w:val="00D118BC"/>
    <w:rsid w:val="00D1271D"/>
    <w:rsid w:val="00D1573B"/>
    <w:rsid w:val="00D16C9E"/>
    <w:rsid w:val="00D20334"/>
    <w:rsid w:val="00D226DC"/>
    <w:rsid w:val="00D23B75"/>
    <w:rsid w:val="00D24E02"/>
    <w:rsid w:val="00D25049"/>
    <w:rsid w:val="00D254E0"/>
    <w:rsid w:val="00D32AB2"/>
    <w:rsid w:val="00D33411"/>
    <w:rsid w:val="00D33C5B"/>
    <w:rsid w:val="00D3607C"/>
    <w:rsid w:val="00D37816"/>
    <w:rsid w:val="00D40003"/>
    <w:rsid w:val="00D4143F"/>
    <w:rsid w:val="00D4179E"/>
    <w:rsid w:val="00D41CD7"/>
    <w:rsid w:val="00D42FE5"/>
    <w:rsid w:val="00D46301"/>
    <w:rsid w:val="00D47E94"/>
    <w:rsid w:val="00D53C73"/>
    <w:rsid w:val="00D53EA4"/>
    <w:rsid w:val="00D55FDB"/>
    <w:rsid w:val="00D60458"/>
    <w:rsid w:val="00D62FFE"/>
    <w:rsid w:val="00D65A5D"/>
    <w:rsid w:val="00D66A79"/>
    <w:rsid w:val="00D6768E"/>
    <w:rsid w:val="00D706E3"/>
    <w:rsid w:val="00D7197B"/>
    <w:rsid w:val="00D72446"/>
    <w:rsid w:val="00D7487E"/>
    <w:rsid w:val="00D748C5"/>
    <w:rsid w:val="00D820B6"/>
    <w:rsid w:val="00D8379B"/>
    <w:rsid w:val="00D9104E"/>
    <w:rsid w:val="00D91A95"/>
    <w:rsid w:val="00D938AF"/>
    <w:rsid w:val="00D958C5"/>
    <w:rsid w:val="00D95CB7"/>
    <w:rsid w:val="00DA62B2"/>
    <w:rsid w:val="00DB2F21"/>
    <w:rsid w:val="00DC0B46"/>
    <w:rsid w:val="00DC0C51"/>
    <w:rsid w:val="00DC0EC4"/>
    <w:rsid w:val="00DC10AE"/>
    <w:rsid w:val="00DC1BEC"/>
    <w:rsid w:val="00DC3F0E"/>
    <w:rsid w:val="00DC4743"/>
    <w:rsid w:val="00DC5127"/>
    <w:rsid w:val="00DC6473"/>
    <w:rsid w:val="00DC6E19"/>
    <w:rsid w:val="00DC7086"/>
    <w:rsid w:val="00DC72FA"/>
    <w:rsid w:val="00DD2657"/>
    <w:rsid w:val="00DD479E"/>
    <w:rsid w:val="00DD47C8"/>
    <w:rsid w:val="00DD7E61"/>
    <w:rsid w:val="00DD7EA1"/>
    <w:rsid w:val="00DE0577"/>
    <w:rsid w:val="00DE2D84"/>
    <w:rsid w:val="00DE3A41"/>
    <w:rsid w:val="00DE52C1"/>
    <w:rsid w:val="00DE6051"/>
    <w:rsid w:val="00DE6591"/>
    <w:rsid w:val="00DF0522"/>
    <w:rsid w:val="00DF0935"/>
    <w:rsid w:val="00DF2054"/>
    <w:rsid w:val="00DF21D7"/>
    <w:rsid w:val="00DF40FE"/>
    <w:rsid w:val="00DF50CF"/>
    <w:rsid w:val="00DF57E1"/>
    <w:rsid w:val="00E00029"/>
    <w:rsid w:val="00E01F16"/>
    <w:rsid w:val="00E046F1"/>
    <w:rsid w:val="00E052B2"/>
    <w:rsid w:val="00E05F0D"/>
    <w:rsid w:val="00E0724B"/>
    <w:rsid w:val="00E1129A"/>
    <w:rsid w:val="00E11352"/>
    <w:rsid w:val="00E12614"/>
    <w:rsid w:val="00E12D77"/>
    <w:rsid w:val="00E15039"/>
    <w:rsid w:val="00E16C46"/>
    <w:rsid w:val="00E16D3F"/>
    <w:rsid w:val="00E2367F"/>
    <w:rsid w:val="00E27EB8"/>
    <w:rsid w:val="00E32772"/>
    <w:rsid w:val="00E34511"/>
    <w:rsid w:val="00E34CEC"/>
    <w:rsid w:val="00E356F3"/>
    <w:rsid w:val="00E3594A"/>
    <w:rsid w:val="00E35DE1"/>
    <w:rsid w:val="00E36E7F"/>
    <w:rsid w:val="00E40689"/>
    <w:rsid w:val="00E40A1B"/>
    <w:rsid w:val="00E40AFF"/>
    <w:rsid w:val="00E40CC3"/>
    <w:rsid w:val="00E41B0C"/>
    <w:rsid w:val="00E44643"/>
    <w:rsid w:val="00E47E9D"/>
    <w:rsid w:val="00E47ED8"/>
    <w:rsid w:val="00E50973"/>
    <w:rsid w:val="00E50DD2"/>
    <w:rsid w:val="00E53D98"/>
    <w:rsid w:val="00E54515"/>
    <w:rsid w:val="00E54AFB"/>
    <w:rsid w:val="00E5609B"/>
    <w:rsid w:val="00E616B4"/>
    <w:rsid w:val="00E61E95"/>
    <w:rsid w:val="00E62C65"/>
    <w:rsid w:val="00E63454"/>
    <w:rsid w:val="00E646E2"/>
    <w:rsid w:val="00E648A4"/>
    <w:rsid w:val="00E67351"/>
    <w:rsid w:val="00E67E7C"/>
    <w:rsid w:val="00E7126E"/>
    <w:rsid w:val="00E71ED9"/>
    <w:rsid w:val="00E72647"/>
    <w:rsid w:val="00E72B1E"/>
    <w:rsid w:val="00E748F0"/>
    <w:rsid w:val="00E77544"/>
    <w:rsid w:val="00E8052C"/>
    <w:rsid w:val="00E839B7"/>
    <w:rsid w:val="00E84662"/>
    <w:rsid w:val="00E84BCF"/>
    <w:rsid w:val="00E90F4F"/>
    <w:rsid w:val="00E942EE"/>
    <w:rsid w:val="00E945E4"/>
    <w:rsid w:val="00E95557"/>
    <w:rsid w:val="00E961A5"/>
    <w:rsid w:val="00EA1793"/>
    <w:rsid w:val="00EA5FEE"/>
    <w:rsid w:val="00EB45A0"/>
    <w:rsid w:val="00EB4C58"/>
    <w:rsid w:val="00EB4D9F"/>
    <w:rsid w:val="00EB52AF"/>
    <w:rsid w:val="00EB67F0"/>
    <w:rsid w:val="00EC64B3"/>
    <w:rsid w:val="00ED17E6"/>
    <w:rsid w:val="00ED1CCF"/>
    <w:rsid w:val="00ED4845"/>
    <w:rsid w:val="00ED5312"/>
    <w:rsid w:val="00ED5AAF"/>
    <w:rsid w:val="00ED6FF1"/>
    <w:rsid w:val="00EE1434"/>
    <w:rsid w:val="00EE22E8"/>
    <w:rsid w:val="00EE462C"/>
    <w:rsid w:val="00EE7861"/>
    <w:rsid w:val="00EF0782"/>
    <w:rsid w:val="00EF1FA2"/>
    <w:rsid w:val="00EF32B0"/>
    <w:rsid w:val="00EF4874"/>
    <w:rsid w:val="00EF5D01"/>
    <w:rsid w:val="00EF65C3"/>
    <w:rsid w:val="00EF6BED"/>
    <w:rsid w:val="00EF7544"/>
    <w:rsid w:val="00F0088B"/>
    <w:rsid w:val="00F0261C"/>
    <w:rsid w:val="00F065AB"/>
    <w:rsid w:val="00F07BA7"/>
    <w:rsid w:val="00F1049C"/>
    <w:rsid w:val="00F10BF7"/>
    <w:rsid w:val="00F111F4"/>
    <w:rsid w:val="00F129DB"/>
    <w:rsid w:val="00F166C8"/>
    <w:rsid w:val="00F20027"/>
    <w:rsid w:val="00F21019"/>
    <w:rsid w:val="00F211A0"/>
    <w:rsid w:val="00F212B1"/>
    <w:rsid w:val="00F212FD"/>
    <w:rsid w:val="00F221C7"/>
    <w:rsid w:val="00F2298E"/>
    <w:rsid w:val="00F23D34"/>
    <w:rsid w:val="00F24F5B"/>
    <w:rsid w:val="00F31082"/>
    <w:rsid w:val="00F31A68"/>
    <w:rsid w:val="00F3234E"/>
    <w:rsid w:val="00F333D5"/>
    <w:rsid w:val="00F33EA2"/>
    <w:rsid w:val="00F36494"/>
    <w:rsid w:val="00F3653E"/>
    <w:rsid w:val="00F40A91"/>
    <w:rsid w:val="00F413DA"/>
    <w:rsid w:val="00F42273"/>
    <w:rsid w:val="00F447D5"/>
    <w:rsid w:val="00F453D7"/>
    <w:rsid w:val="00F5152E"/>
    <w:rsid w:val="00F526BA"/>
    <w:rsid w:val="00F52B24"/>
    <w:rsid w:val="00F53444"/>
    <w:rsid w:val="00F55D1E"/>
    <w:rsid w:val="00F563FE"/>
    <w:rsid w:val="00F60660"/>
    <w:rsid w:val="00F63BDD"/>
    <w:rsid w:val="00F63F3B"/>
    <w:rsid w:val="00F649C8"/>
    <w:rsid w:val="00F650D5"/>
    <w:rsid w:val="00F67AD3"/>
    <w:rsid w:val="00F70ABD"/>
    <w:rsid w:val="00F72720"/>
    <w:rsid w:val="00F736C6"/>
    <w:rsid w:val="00F75C3F"/>
    <w:rsid w:val="00F76C7B"/>
    <w:rsid w:val="00F77177"/>
    <w:rsid w:val="00F77679"/>
    <w:rsid w:val="00F809A0"/>
    <w:rsid w:val="00F80AD8"/>
    <w:rsid w:val="00F83ACC"/>
    <w:rsid w:val="00F83B4E"/>
    <w:rsid w:val="00F845A8"/>
    <w:rsid w:val="00F84D51"/>
    <w:rsid w:val="00F8664F"/>
    <w:rsid w:val="00F905D2"/>
    <w:rsid w:val="00F90C43"/>
    <w:rsid w:val="00F921D8"/>
    <w:rsid w:val="00F950B8"/>
    <w:rsid w:val="00F9671A"/>
    <w:rsid w:val="00FA185F"/>
    <w:rsid w:val="00FA218A"/>
    <w:rsid w:val="00FA2A5E"/>
    <w:rsid w:val="00FA394A"/>
    <w:rsid w:val="00FA4DE0"/>
    <w:rsid w:val="00FA69A2"/>
    <w:rsid w:val="00FA7193"/>
    <w:rsid w:val="00FA7202"/>
    <w:rsid w:val="00FB119C"/>
    <w:rsid w:val="00FB1E43"/>
    <w:rsid w:val="00FB2449"/>
    <w:rsid w:val="00FB2EDC"/>
    <w:rsid w:val="00FB48A8"/>
    <w:rsid w:val="00FB5183"/>
    <w:rsid w:val="00FB5506"/>
    <w:rsid w:val="00FB5FA2"/>
    <w:rsid w:val="00FB6045"/>
    <w:rsid w:val="00FB63E9"/>
    <w:rsid w:val="00FB73C4"/>
    <w:rsid w:val="00FC1D60"/>
    <w:rsid w:val="00FC3E5E"/>
    <w:rsid w:val="00FC514D"/>
    <w:rsid w:val="00FC55E9"/>
    <w:rsid w:val="00FC584F"/>
    <w:rsid w:val="00FC61C0"/>
    <w:rsid w:val="00FC654B"/>
    <w:rsid w:val="00FD1C85"/>
    <w:rsid w:val="00FD470B"/>
    <w:rsid w:val="00FD575C"/>
    <w:rsid w:val="00FE0F54"/>
    <w:rsid w:val="00FE14CA"/>
    <w:rsid w:val="00FE2F15"/>
    <w:rsid w:val="00FE3CA0"/>
    <w:rsid w:val="00FE50D9"/>
    <w:rsid w:val="00FE58C3"/>
    <w:rsid w:val="00FE5A2E"/>
    <w:rsid w:val="00FE6BE0"/>
    <w:rsid w:val="00FE77EC"/>
    <w:rsid w:val="00FF0282"/>
    <w:rsid w:val="00FF1E45"/>
    <w:rsid w:val="00FF247D"/>
    <w:rsid w:val="00FF39B1"/>
    <w:rsid w:val="00FF5D44"/>
    <w:rsid w:val="00FF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FA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A0"/>
    <w:pPr>
      <w:spacing w:after="120" w:line="276" w:lineRule="auto"/>
      <w:jc w:val="both"/>
    </w:pPr>
    <w:rPr>
      <w:sz w:val="24"/>
      <w:szCs w:val="22"/>
      <w:lang w:bidi="en-US"/>
    </w:rPr>
  </w:style>
  <w:style w:type="paragraph" w:styleId="Heading1">
    <w:name w:val="heading 1"/>
    <w:basedOn w:val="Normal"/>
    <w:next w:val="Normal"/>
    <w:link w:val="Heading1Char"/>
    <w:autoRedefine/>
    <w:uiPriority w:val="9"/>
    <w:qFormat/>
    <w:rsid w:val="00AC66B4"/>
    <w:pPr>
      <w:keepNext/>
      <w:numPr>
        <w:numId w:val="12"/>
      </w:numPr>
      <w:spacing w:before="240" w:after="60"/>
      <w:contextualSpacing/>
      <w:outlineLvl w:val="0"/>
    </w:pPr>
    <w:rPr>
      <w:rFonts w:ascii="Arial" w:hAnsi="Arial"/>
      <w:b/>
      <w:bCs/>
      <w:sz w:val="32"/>
      <w:szCs w:val="28"/>
    </w:rPr>
  </w:style>
  <w:style w:type="paragraph" w:styleId="Heading2">
    <w:name w:val="heading 2"/>
    <w:basedOn w:val="Normal"/>
    <w:next w:val="Normal"/>
    <w:link w:val="Heading2Char"/>
    <w:uiPriority w:val="9"/>
    <w:unhideWhenUsed/>
    <w:qFormat/>
    <w:rsid w:val="005037BF"/>
    <w:pPr>
      <w:keepNext/>
      <w:numPr>
        <w:ilvl w:val="1"/>
        <w:numId w:val="12"/>
      </w:numPr>
      <w:spacing w:before="400" w:after="60"/>
      <w:outlineLvl w:val="1"/>
    </w:pPr>
    <w:rPr>
      <w:rFonts w:ascii="Arial" w:hAnsi="Arial"/>
      <w:b/>
      <w:bCs/>
      <w:sz w:val="28"/>
      <w:szCs w:val="26"/>
    </w:rPr>
  </w:style>
  <w:style w:type="paragraph" w:styleId="Heading3">
    <w:name w:val="heading 3"/>
    <w:basedOn w:val="Normal"/>
    <w:next w:val="Normal"/>
    <w:link w:val="Heading3Char"/>
    <w:uiPriority w:val="9"/>
    <w:unhideWhenUsed/>
    <w:qFormat/>
    <w:rsid w:val="004A5203"/>
    <w:pPr>
      <w:keepNext/>
      <w:numPr>
        <w:ilvl w:val="2"/>
        <w:numId w:val="12"/>
      </w:numPr>
      <w:spacing w:before="240" w:after="60" w:line="271" w:lineRule="auto"/>
      <w:outlineLvl w:val="2"/>
    </w:pPr>
    <w:rPr>
      <w:rFonts w:ascii="Arial" w:hAnsi="Arial"/>
      <w:b/>
      <w:bCs/>
    </w:rPr>
  </w:style>
  <w:style w:type="paragraph" w:styleId="Heading4">
    <w:name w:val="heading 4"/>
    <w:basedOn w:val="Normal"/>
    <w:next w:val="Normal"/>
    <w:link w:val="Heading4Char"/>
    <w:uiPriority w:val="9"/>
    <w:semiHidden/>
    <w:unhideWhenUsed/>
    <w:qFormat/>
    <w:rsid w:val="004341CC"/>
    <w:pPr>
      <w:numPr>
        <w:ilvl w:val="3"/>
        <w:numId w:val="12"/>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341CC"/>
    <w:pPr>
      <w:numPr>
        <w:ilvl w:val="4"/>
        <w:numId w:val="12"/>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341CC"/>
    <w:pPr>
      <w:numPr>
        <w:ilvl w:val="5"/>
        <w:numId w:val="12"/>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341CC"/>
    <w:pPr>
      <w:numPr>
        <w:ilvl w:val="6"/>
        <w:numId w:val="12"/>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341CC"/>
    <w:pPr>
      <w:numPr>
        <w:ilvl w:val="7"/>
        <w:numId w:val="12"/>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341CC"/>
    <w:pPr>
      <w:numPr>
        <w:ilvl w:val="8"/>
        <w:numId w:val="12"/>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66B4"/>
    <w:rPr>
      <w:rFonts w:ascii="Arial" w:hAnsi="Arial"/>
      <w:b/>
      <w:bCs/>
      <w:sz w:val="32"/>
      <w:szCs w:val="28"/>
      <w:lang w:bidi="en-US"/>
    </w:rPr>
  </w:style>
  <w:style w:type="character" w:customStyle="1" w:styleId="Heading2Char">
    <w:name w:val="Heading 2 Char"/>
    <w:link w:val="Heading2"/>
    <w:uiPriority w:val="9"/>
    <w:rsid w:val="005037BF"/>
    <w:rPr>
      <w:rFonts w:ascii="Arial" w:hAnsi="Arial"/>
      <w:b/>
      <w:bCs/>
      <w:sz w:val="28"/>
      <w:szCs w:val="26"/>
      <w:lang w:bidi="en-US"/>
    </w:rPr>
  </w:style>
  <w:style w:type="paragraph" w:styleId="Header">
    <w:name w:val="header"/>
    <w:basedOn w:val="Normal"/>
    <w:link w:val="HeaderChar"/>
    <w:uiPriority w:val="99"/>
    <w:unhideWhenUsed/>
    <w:rsid w:val="005B13A4"/>
    <w:pPr>
      <w:tabs>
        <w:tab w:val="center" w:pos="4680"/>
        <w:tab w:val="right" w:pos="9360"/>
      </w:tabs>
      <w:spacing w:after="0"/>
    </w:pPr>
    <w:rPr>
      <w:b/>
      <w:sz w:val="20"/>
      <w:szCs w:val="24"/>
      <w:lang w:bidi="ar-SA"/>
    </w:rPr>
  </w:style>
  <w:style w:type="character" w:customStyle="1" w:styleId="HeaderChar">
    <w:name w:val="Header Char"/>
    <w:link w:val="Header"/>
    <w:uiPriority w:val="99"/>
    <w:rsid w:val="005B13A4"/>
    <w:rPr>
      <w:rFonts w:eastAsia="Times New Roman"/>
      <w:b/>
      <w:sz w:val="20"/>
      <w:szCs w:val="24"/>
    </w:rPr>
  </w:style>
  <w:style w:type="paragraph" w:styleId="Footer">
    <w:name w:val="footer"/>
    <w:aliases w:val=" Char Char Char Char Char Char,Char Char Char Char Char Char"/>
    <w:basedOn w:val="Normal"/>
    <w:link w:val="FooterChar"/>
    <w:unhideWhenUsed/>
    <w:rsid w:val="005B13A4"/>
    <w:pPr>
      <w:tabs>
        <w:tab w:val="center" w:pos="4680"/>
        <w:tab w:val="right" w:pos="9360"/>
      </w:tabs>
      <w:spacing w:after="0"/>
    </w:pPr>
    <w:rPr>
      <w:b/>
      <w:sz w:val="20"/>
      <w:szCs w:val="24"/>
      <w:lang w:bidi="ar-SA"/>
    </w:rPr>
  </w:style>
  <w:style w:type="character" w:customStyle="1" w:styleId="FooterChar">
    <w:name w:val="Footer Char"/>
    <w:aliases w:val=" Char Char Char Char Char Char Char,Char Char Char Char Char Char Char"/>
    <w:link w:val="Footer"/>
    <w:rsid w:val="005B13A4"/>
    <w:rPr>
      <w:rFonts w:eastAsia="Times New Roman"/>
      <w:b/>
      <w:sz w:val="20"/>
      <w:szCs w:val="24"/>
    </w:rPr>
  </w:style>
  <w:style w:type="paragraph" w:styleId="ListParagraph">
    <w:name w:val="List Paragraph"/>
    <w:basedOn w:val="Normal"/>
    <w:uiPriority w:val="34"/>
    <w:qFormat/>
    <w:rsid w:val="004341CC"/>
    <w:pPr>
      <w:ind w:left="720"/>
      <w:contextualSpacing/>
    </w:pPr>
  </w:style>
  <w:style w:type="character" w:customStyle="1" w:styleId="Heading3Char">
    <w:name w:val="Heading 3 Char"/>
    <w:link w:val="Heading3"/>
    <w:uiPriority w:val="9"/>
    <w:rsid w:val="004A5203"/>
    <w:rPr>
      <w:rFonts w:ascii="Arial" w:hAnsi="Arial"/>
      <w:b/>
      <w:bCs/>
      <w:sz w:val="24"/>
      <w:szCs w:val="22"/>
      <w:lang w:bidi="en-US"/>
    </w:rPr>
  </w:style>
  <w:style w:type="character" w:customStyle="1" w:styleId="Heading4Char">
    <w:name w:val="Heading 4 Char"/>
    <w:link w:val="Heading4"/>
    <w:uiPriority w:val="9"/>
    <w:semiHidden/>
    <w:rsid w:val="004341CC"/>
    <w:rPr>
      <w:rFonts w:ascii="Cambria" w:hAnsi="Cambria"/>
      <w:b/>
      <w:bCs/>
      <w:i/>
      <w:iCs/>
      <w:sz w:val="24"/>
      <w:szCs w:val="22"/>
      <w:lang w:bidi="en-US"/>
    </w:rPr>
  </w:style>
  <w:style w:type="character" w:customStyle="1" w:styleId="Heading5Char">
    <w:name w:val="Heading 5 Char"/>
    <w:link w:val="Heading5"/>
    <w:uiPriority w:val="9"/>
    <w:semiHidden/>
    <w:rsid w:val="004341CC"/>
    <w:rPr>
      <w:rFonts w:ascii="Cambria" w:hAnsi="Cambria"/>
      <w:b/>
      <w:bCs/>
      <w:color w:val="7F7F7F"/>
      <w:sz w:val="24"/>
      <w:szCs w:val="22"/>
      <w:lang w:bidi="en-US"/>
    </w:rPr>
  </w:style>
  <w:style w:type="character" w:customStyle="1" w:styleId="Heading6Char">
    <w:name w:val="Heading 6 Char"/>
    <w:link w:val="Heading6"/>
    <w:uiPriority w:val="9"/>
    <w:semiHidden/>
    <w:rsid w:val="004341CC"/>
    <w:rPr>
      <w:rFonts w:ascii="Cambria" w:hAnsi="Cambria"/>
      <w:b/>
      <w:bCs/>
      <w:i/>
      <w:iCs/>
      <w:color w:val="7F7F7F"/>
      <w:sz w:val="24"/>
      <w:szCs w:val="22"/>
      <w:lang w:bidi="en-US"/>
    </w:rPr>
  </w:style>
  <w:style w:type="character" w:customStyle="1" w:styleId="Heading7Char">
    <w:name w:val="Heading 7 Char"/>
    <w:link w:val="Heading7"/>
    <w:uiPriority w:val="9"/>
    <w:semiHidden/>
    <w:rsid w:val="004341CC"/>
    <w:rPr>
      <w:rFonts w:ascii="Cambria" w:hAnsi="Cambria"/>
      <w:i/>
      <w:iCs/>
      <w:sz w:val="24"/>
      <w:szCs w:val="22"/>
      <w:lang w:bidi="en-US"/>
    </w:rPr>
  </w:style>
  <w:style w:type="character" w:customStyle="1" w:styleId="Heading8Char">
    <w:name w:val="Heading 8 Char"/>
    <w:link w:val="Heading8"/>
    <w:uiPriority w:val="9"/>
    <w:semiHidden/>
    <w:rsid w:val="004341CC"/>
    <w:rPr>
      <w:rFonts w:ascii="Cambria" w:hAnsi="Cambria"/>
      <w:lang w:bidi="en-US"/>
    </w:rPr>
  </w:style>
  <w:style w:type="character" w:customStyle="1" w:styleId="Heading9Char">
    <w:name w:val="Heading 9 Char"/>
    <w:link w:val="Heading9"/>
    <w:uiPriority w:val="9"/>
    <w:semiHidden/>
    <w:rsid w:val="004341CC"/>
    <w:rPr>
      <w:rFonts w:ascii="Cambria" w:hAnsi="Cambria"/>
      <w:i/>
      <w:iCs/>
      <w:spacing w:val="5"/>
      <w:lang w:bidi="en-US"/>
    </w:rPr>
  </w:style>
  <w:style w:type="paragraph" w:styleId="Title">
    <w:name w:val="Title"/>
    <w:basedOn w:val="Normal"/>
    <w:next w:val="Normal"/>
    <w:link w:val="TitleChar"/>
    <w:uiPriority w:val="10"/>
    <w:qFormat/>
    <w:rsid w:val="004341CC"/>
    <w:pPr>
      <w:pBdr>
        <w:bottom w:val="single" w:sz="4" w:space="1" w:color="auto"/>
      </w:pBdr>
      <w:spacing w:line="240" w:lineRule="auto"/>
      <w:contextualSpacing/>
      <w:jc w:val="center"/>
    </w:pPr>
    <w:rPr>
      <w:rFonts w:ascii="Arial" w:hAnsi="Arial"/>
      <w:b/>
      <w:spacing w:val="5"/>
      <w:sz w:val="48"/>
      <w:szCs w:val="52"/>
      <w:lang w:bidi="ar-SA"/>
    </w:rPr>
  </w:style>
  <w:style w:type="character" w:customStyle="1" w:styleId="TitleChar">
    <w:name w:val="Title Char"/>
    <w:link w:val="Title"/>
    <w:uiPriority w:val="10"/>
    <w:rsid w:val="004341CC"/>
    <w:rPr>
      <w:rFonts w:ascii="Arial" w:eastAsia="Times New Roman" w:hAnsi="Arial" w:cs="Times New Roman"/>
      <w:b/>
      <w:spacing w:val="5"/>
      <w:sz w:val="48"/>
      <w:szCs w:val="52"/>
    </w:rPr>
  </w:style>
  <w:style w:type="paragraph" w:styleId="Subtitle">
    <w:name w:val="Subtitle"/>
    <w:basedOn w:val="Normal"/>
    <w:next w:val="Normal"/>
    <w:link w:val="SubtitleChar"/>
    <w:uiPriority w:val="11"/>
    <w:qFormat/>
    <w:rsid w:val="004341CC"/>
    <w:pPr>
      <w:spacing w:after="600"/>
    </w:pPr>
    <w:rPr>
      <w:rFonts w:ascii="Arial" w:hAnsi="Arial"/>
      <w:b/>
      <w:i/>
      <w:iCs/>
      <w:spacing w:val="13"/>
      <w:sz w:val="48"/>
      <w:szCs w:val="24"/>
      <w:lang w:bidi="ar-SA"/>
    </w:rPr>
  </w:style>
  <w:style w:type="character" w:customStyle="1" w:styleId="SubtitleChar">
    <w:name w:val="Subtitle Char"/>
    <w:link w:val="Subtitle"/>
    <w:uiPriority w:val="11"/>
    <w:rsid w:val="004341CC"/>
    <w:rPr>
      <w:rFonts w:ascii="Arial" w:eastAsia="Times New Roman" w:hAnsi="Arial" w:cs="Times New Roman"/>
      <w:b/>
      <w:i/>
      <w:iCs/>
      <w:spacing w:val="13"/>
      <w:sz w:val="48"/>
      <w:szCs w:val="24"/>
    </w:rPr>
  </w:style>
  <w:style w:type="character" w:styleId="Strong">
    <w:name w:val="Strong"/>
    <w:uiPriority w:val="22"/>
    <w:qFormat/>
    <w:rsid w:val="004341CC"/>
    <w:rPr>
      <w:b/>
      <w:bCs/>
    </w:rPr>
  </w:style>
  <w:style w:type="character" w:styleId="Emphasis">
    <w:name w:val="Emphasis"/>
    <w:uiPriority w:val="20"/>
    <w:qFormat/>
    <w:rsid w:val="004341CC"/>
    <w:rPr>
      <w:b/>
      <w:bCs/>
      <w:i/>
      <w:iCs/>
      <w:spacing w:val="10"/>
      <w:bdr w:val="none" w:sz="0" w:space="0" w:color="auto"/>
      <w:shd w:val="clear" w:color="auto" w:fill="auto"/>
    </w:rPr>
  </w:style>
  <w:style w:type="paragraph" w:styleId="NoSpacing">
    <w:name w:val="No Spacing"/>
    <w:basedOn w:val="Normal"/>
    <w:uiPriority w:val="1"/>
    <w:qFormat/>
    <w:rsid w:val="004341CC"/>
    <w:pPr>
      <w:spacing w:after="0" w:line="240" w:lineRule="auto"/>
    </w:pPr>
  </w:style>
  <w:style w:type="paragraph" w:styleId="Quote">
    <w:name w:val="Quote"/>
    <w:basedOn w:val="Normal"/>
    <w:next w:val="Normal"/>
    <w:link w:val="QuoteChar"/>
    <w:uiPriority w:val="29"/>
    <w:qFormat/>
    <w:rsid w:val="004341CC"/>
    <w:pPr>
      <w:spacing w:before="200" w:after="0"/>
      <w:ind w:left="360" w:right="360"/>
    </w:pPr>
    <w:rPr>
      <w:i/>
      <w:iCs/>
      <w:sz w:val="20"/>
      <w:szCs w:val="20"/>
      <w:lang w:bidi="ar-SA"/>
    </w:rPr>
  </w:style>
  <w:style w:type="character" w:customStyle="1" w:styleId="QuoteChar">
    <w:name w:val="Quote Char"/>
    <w:link w:val="Quote"/>
    <w:uiPriority w:val="29"/>
    <w:rsid w:val="004341CC"/>
    <w:rPr>
      <w:i/>
      <w:iCs/>
    </w:rPr>
  </w:style>
  <w:style w:type="paragraph" w:styleId="IntenseQuote">
    <w:name w:val="Intense Quote"/>
    <w:basedOn w:val="Normal"/>
    <w:next w:val="Normal"/>
    <w:link w:val="IntenseQuoteChar"/>
    <w:uiPriority w:val="30"/>
    <w:qFormat/>
    <w:rsid w:val="004341CC"/>
    <w:pPr>
      <w:pBdr>
        <w:bottom w:val="single" w:sz="4" w:space="1" w:color="auto"/>
      </w:pBdr>
      <w:spacing w:before="200" w:after="280"/>
      <w:ind w:left="1008" w:right="1152"/>
    </w:pPr>
    <w:rPr>
      <w:b/>
      <w:bCs/>
      <w:i/>
      <w:iCs/>
      <w:sz w:val="20"/>
      <w:szCs w:val="20"/>
      <w:lang w:bidi="ar-SA"/>
    </w:rPr>
  </w:style>
  <w:style w:type="character" w:customStyle="1" w:styleId="IntenseQuoteChar">
    <w:name w:val="Intense Quote Char"/>
    <w:link w:val="IntenseQuote"/>
    <w:uiPriority w:val="30"/>
    <w:rsid w:val="004341CC"/>
    <w:rPr>
      <w:b/>
      <w:bCs/>
      <w:i/>
      <w:iCs/>
    </w:rPr>
  </w:style>
  <w:style w:type="character" w:styleId="SubtleEmphasis">
    <w:name w:val="Subtle Emphasis"/>
    <w:uiPriority w:val="19"/>
    <w:qFormat/>
    <w:rsid w:val="004341CC"/>
    <w:rPr>
      <w:i/>
      <w:iCs/>
    </w:rPr>
  </w:style>
  <w:style w:type="character" w:styleId="IntenseEmphasis">
    <w:name w:val="Intense Emphasis"/>
    <w:uiPriority w:val="21"/>
    <w:qFormat/>
    <w:rsid w:val="004341CC"/>
    <w:rPr>
      <w:b/>
      <w:bCs/>
    </w:rPr>
  </w:style>
  <w:style w:type="character" w:styleId="SubtleReference">
    <w:name w:val="Subtle Reference"/>
    <w:uiPriority w:val="31"/>
    <w:qFormat/>
    <w:rsid w:val="004341CC"/>
    <w:rPr>
      <w:smallCaps/>
    </w:rPr>
  </w:style>
  <w:style w:type="character" w:styleId="IntenseReference">
    <w:name w:val="Intense Reference"/>
    <w:uiPriority w:val="32"/>
    <w:qFormat/>
    <w:rsid w:val="004341CC"/>
    <w:rPr>
      <w:smallCaps/>
      <w:spacing w:val="5"/>
      <w:u w:val="single"/>
    </w:rPr>
  </w:style>
  <w:style w:type="character" w:styleId="BookTitle">
    <w:name w:val="Book Title"/>
    <w:uiPriority w:val="33"/>
    <w:qFormat/>
    <w:rsid w:val="004341CC"/>
    <w:rPr>
      <w:i/>
      <w:iCs/>
      <w:smallCaps/>
      <w:spacing w:val="5"/>
    </w:rPr>
  </w:style>
  <w:style w:type="paragraph" w:styleId="TOCHeading">
    <w:name w:val="TOC Heading"/>
    <w:basedOn w:val="Heading1"/>
    <w:next w:val="Normal"/>
    <w:uiPriority w:val="39"/>
    <w:semiHidden/>
    <w:unhideWhenUsed/>
    <w:qFormat/>
    <w:rsid w:val="004341CC"/>
    <w:pPr>
      <w:outlineLvl w:val="9"/>
    </w:pPr>
  </w:style>
  <w:style w:type="paragraph" w:styleId="BalloonText">
    <w:name w:val="Balloon Text"/>
    <w:basedOn w:val="Normal"/>
    <w:link w:val="BalloonTextChar"/>
    <w:uiPriority w:val="99"/>
    <w:semiHidden/>
    <w:unhideWhenUsed/>
    <w:rsid w:val="004341CC"/>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41CC"/>
    <w:rPr>
      <w:rFonts w:ascii="Tahoma" w:hAnsi="Tahoma" w:cs="Tahoma"/>
      <w:sz w:val="16"/>
      <w:szCs w:val="16"/>
    </w:rPr>
  </w:style>
  <w:style w:type="table" w:styleId="TableGrid">
    <w:name w:val="Table Grid"/>
    <w:basedOn w:val="TableNormal"/>
    <w:uiPriority w:val="59"/>
    <w:rsid w:val="00434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B62008"/>
    <w:rPr>
      <w:color w:val="808080"/>
    </w:rPr>
  </w:style>
  <w:style w:type="paragraph" w:styleId="FootnoteText">
    <w:name w:val="footnote text"/>
    <w:basedOn w:val="Normal"/>
    <w:link w:val="FootnoteTextChar"/>
    <w:uiPriority w:val="99"/>
    <w:unhideWhenUsed/>
    <w:rsid w:val="00F649C8"/>
    <w:pPr>
      <w:spacing w:after="0" w:line="240" w:lineRule="auto"/>
    </w:pPr>
    <w:rPr>
      <w:sz w:val="20"/>
      <w:szCs w:val="20"/>
      <w:lang w:bidi="ar-SA"/>
    </w:rPr>
  </w:style>
  <w:style w:type="character" w:customStyle="1" w:styleId="FootnoteTextChar">
    <w:name w:val="Footnote Text Char"/>
    <w:link w:val="FootnoteText"/>
    <w:uiPriority w:val="99"/>
    <w:rsid w:val="00F649C8"/>
    <w:rPr>
      <w:sz w:val="20"/>
      <w:szCs w:val="20"/>
    </w:rPr>
  </w:style>
  <w:style w:type="character" w:styleId="FootnoteReference">
    <w:name w:val="footnote reference"/>
    <w:uiPriority w:val="99"/>
    <w:semiHidden/>
    <w:unhideWhenUsed/>
    <w:rsid w:val="00F649C8"/>
    <w:rPr>
      <w:vertAlign w:val="superscript"/>
    </w:rPr>
  </w:style>
  <w:style w:type="paragraph" w:styleId="TOC2">
    <w:name w:val="toc 2"/>
    <w:basedOn w:val="Normal"/>
    <w:next w:val="Normal"/>
    <w:autoRedefine/>
    <w:uiPriority w:val="39"/>
    <w:unhideWhenUsed/>
    <w:qFormat/>
    <w:rsid w:val="007E7FA0"/>
    <w:pPr>
      <w:tabs>
        <w:tab w:val="right" w:leader="dot" w:pos="9360"/>
      </w:tabs>
      <w:spacing w:after="100"/>
      <w:ind w:left="220" w:right="720"/>
    </w:pPr>
    <w:rPr>
      <w:smallCaps/>
      <w:noProof/>
      <w:szCs w:val="20"/>
      <w:lang w:bidi="ar-SA"/>
    </w:rPr>
  </w:style>
  <w:style w:type="paragraph" w:styleId="TOC1">
    <w:name w:val="toc 1"/>
    <w:basedOn w:val="Normal"/>
    <w:next w:val="Normal"/>
    <w:autoRedefine/>
    <w:uiPriority w:val="39"/>
    <w:unhideWhenUsed/>
    <w:qFormat/>
    <w:rsid w:val="00ED1CCF"/>
    <w:pPr>
      <w:tabs>
        <w:tab w:val="right" w:leader="dot" w:pos="9350"/>
      </w:tabs>
      <w:spacing w:after="100"/>
    </w:pPr>
    <w:rPr>
      <w:rFonts w:ascii="Times New Roman Bold" w:hAnsi="Times New Roman Bold"/>
      <w:b/>
      <w:smallCaps/>
      <w:lang w:bidi="ar-SA"/>
    </w:rPr>
  </w:style>
  <w:style w:type="character" w:styleId="Hyperlink">
    <w:name w:val="Hyperlink"/>
    <w:uiPriority w:val="99"/>
    <w:unhideWhenUsed/>
    <w:rsid w:val="00623A07"/>
    <w:rPr>
      <w:color w:val="0000FF"/>
      <w:u w:val="single"/>
    </w:rPr>
  </w:style>
  <w:style w:type="paragraph" w:styleId="TOC3">
    <w:name w:val="toc 3"/>
    <w:basedOn w:val="Normal"/>
    <w:next w:val="Normal"/>
    <w:autoRedefine/>
    <w:uiPriority w:val="39"/>
    <w:unhideWhenUsed/>
    <w:rsid w:val="007E7FA0"/>
    <w:pPr>
      <w:spacing w:after="100"/>
      <w:ind w:left="440"/>
    </w:pPr>
  </w:style>
  <w:style w:type="paragraph" w:styleId="Caption">
    <w:name w:val="caption"/>
    <w:basedOn w:val="Normal"/>
    <w:next w:val="Normal"/>
    <w:uiPriority w:val="35"/>
    <w:unhideWhenUsed/>
    <w:rsid w:val="00627526"/>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ED1CCF"/>
    <w:pPr>
      <w:spacing w:after="0"/>
    </w:pPr>
    <w:rPr>
      <w:rFonts w:ascii="Times New Roman Bold" w:hAnsi="Times New Roman Bold"/>
      <w:b/>
      <w:smallCaps/>
    </w:rPr>
  </w:style>
  <w:style w:type="numbering" w:customStyle="1" w:styleId="Style1">
    <w:name w:val="Style1"/>
    <w:uiPriority w:val="99"/>
    <w:rsid w:val="00D820B6"/>
  </w:style>
  <w:style w:type="character" w:styleId="CommentReference">
    <w:name w:val="annotation reference"/>
    <w:uiPriority w:val="99"/>
    <w:semiHidden/>
    <w:unhideWhenUsed/>
    <w:rsid w:val="00AE0F34"/>
    <w:rPr>
      <w:sz w:val="16"/>
      <w:szCs w:val="16"/>
    </w:rPr>
  </w:style>
  <w:style w:type="paragraph" w:styleId="CommentText">
    <w:name w:val="annotation text"/>
    <w:basedOn w:val="Normal"/>
    <w:link w:val="CommentTextChar"/>
    <w:uiPriority w:val="99"/>
    <w:unhideWhenUsed/>
    <w:rsid w:val="00AE0F34"/>
    <w:pPr>
      <w:spacing w:line="240" w:lineRule="auto"/>
    </w:pPr>
    <w:rPr>
      <w:sz w:val="20"/>
      <w:szCs w:val="20"/>
      <w:lang w:bidi="ar-SA"/>
    </w:rPr>
  </w:style>
  <w:style w:type="character" w:customStyle="1" w:styleId="CommentTextChar">
    <w:name w:val="Comment Text Char"/>
    <w:link w:val="CommentText"/>
    <w:uiPriority w:val="99"/>
    <w:rsid w:val="00AE0F34"/>
    <w:rPr>
      <w:sz w:val="20"/>
      <w:szCs w:val="20"/>
    </w:rPr>
  </w:style>
  <w:style w:type="paragraph" w:styleId="CommentSubject">
    <w:name w:val="annotation subject"/>
    <w:basedOn w:val="CommentText"/>
    <w:next w:val="CommentText"/>
    <w:link w:val="CommentSubjectChar"/>
    <w:uiPriority w:val="99"/>
    <w:semiHidden/>
    <w:unhideWhenUsed/>
    <w:rsid w:val="00AE0F34"/>
    <w:rPr>
      <w:b/>
      <w:bCs/>
    </w:rPr>
  </w:style>
  <w:style w:type="character" w:customStyle="1" w:styleId="CommentSubjectChar">
    <w:name w:val="Comment Subject Char"/>
    <w:link w:val="CommentSubject"/>
    <w:uiPriority w:val="99"/>
    <w:semiHidden/>
    <w:rsid w:val="00AE0F34"/>
    <w:rPr>
      <w:b/>
      <w:bCs/>
      <w:sz w:val="20"/>
      <w:szCs w:val="20"/>
    </w:rPr>
  </w:style>
  <w:style w:type="paragraph" w:customStyle="1" w:styleId="TOCTitle">
    <w:name w:val="T.O.C. Title"/>
    <w:basedOn w:val="Normal"/>
    <w:qFormat/>
    <w:rsid w:val="00AE0F34"/>
    <w:pPr>
      <w:keepNext/>
      <w:spacing w:before="240" w:after="60"/>
      <w:jc w:val="center"/>
    </w:pPr>
    <w:rPr>
      <w:rFonts w:ascii="Arial" w:hAnsi="Arial" w:cs="Arial"/>
      <w:b/>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A0"/>
    <w:pPr>
      <w:spacing w:after="120" w:line="276" w:lineRule="auto"/>
      <w:jc w:val="both"/>
    </w:pPr>
    <w:rPr>
      <w:sz w:val="24"/>
      <w:szCs w:val="22"/>
      <w:lang w:bidi="en-US"/>
    </w:rPr>
  </w:style>
  <w:style w:type="paragraph" w:styleId="Heading1">
    <w:name w:val="heading 1"/>
    <w:basedOn w:val="Normal"/>
    <w:next w:val="Normal"/>
    <w:link w:val="Heading1Char"/>
    <w:autoRedefine/>
    <w:uiPriority w:val="9"/>
    <w:qFormat/>
    <w:rsid w:val="00AC66B4"/>
    <w:pPr>
      <w:keepNext/>
      <w:numPr>
        <w:numId w:val="12"/>
      </w:numPr>
      <w:spacing w:before="240" w:after="60"/>
      <w:contextualSpacing/>
      <w:outlineLvl w:val="0"/>
    </w:pPr>
    <w:rPr>
      <w:rFonts w:ascii="Arial" w:hAnsi="Arial"/>
      <w:b/>
      <w:bCs/>
      <w:sz w:val="32"/>
      <w:szCs w:val="28"/>
    </w:rPr>
  </w:style>
  <w:style w:type="paragraph" w:styleId="Heading2">
    <w:name w:val="heading 2"/>
    <w:basedOn w:val="Normal"/>
    <w:next w:val="Normal"/>
    <w:link w:val="Heading2Char"/>
    <w:uiPriority w:val="9"/>
    <w:unhideWhenUsed/>
    <w:qFormat/>
    <w:rsid w:val="005037BF"/>
    <w:pPr>
      <w:keepNext/>
      <w:numPr>
        <w:ilvl w:val="1"/>
        <w:numId w:val="12"/>
      </w:numPr>
      <w:spacing w:before="400" w:after="60"/>
      <w:outlineLvl w:val="1"/>
    </w:pPr>
    <w:rPr>
      <w:rFonts w:ascii="Arial" w:hAnsi="Arial"/>
      <w:b/>
      <w:bCs/>
      <w:sz w:val="28"/>
      <w:szCs w:val="26"/>
    </w:rPr>
  </w:style>
  <w:style w:type="paragraph" w:styleId="Heading3">
    <w:name w:val="heading 3"/>
    <w:basedOn w:val="Normal"/>
    <w:next w:val="Normal"/>
    <w:link w:val="Heading3Char"/>
    <w:uiPriority w:val="9"/>
    <w:unhideWhenUsed/>
    <w:qFormat/>
    <w:rsid w:val="004A5203"/>
    <w:pPr>
      <w:keepNext/>
      <w:numPr>
        <w:ilvl w:val="2"/>
        <w:numId w:val="12"/>
      </w:numPr>
      <w:spacing w:before="240" w:after="60" w:line="271" w:lineRule="auto"/>
      <w:outlineLvl w:val="2"/>
    </w:pPr>
    <w:rPr>
      <w:rFonts w:ascii="Arial" w:hAnsi="Arial"/>
      <w:b/>
      <w:bCs/>
    </w:rPr>
  </w:style>
  <w:style w:type="paragraph" w:styleId="Heading4">
    <w:name w:val="heading 4"/>
    <w:basedOn w:val="Normal"/>
    <w:next w:val="Normal"/>
    <w:link w:val="Heading4Char"/>
    <w:uiPriority w:val="9"/>
    <w:semiHidden/>
    <w:unhideWhenUsed/>
    <w:qFormat/>
    <w:rsid w:val="004341CC"/>
    <w:pPr>
      <w:numPr>
        <w:ilvl w:val="3"/>
        <w:numId w:val="12"/>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341CC"/>
    <w:pPr>
      <w:numPr>
        <w:ilvl w:val="4"/>
        <w:numId w:val="12"/>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341CC"/>
    <w:pPr>
      <w:numPr>
        <w:ilvl w:val="5"/>
        <w:numId w:val="12"/>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341CC"/>
    <w:pPr>
      <w:numPr>
        <w:ilvl w:val="6"/>
        <w:numId w:val="12"/>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341CC"/>
    <w:pPr>
      <w:numPr>
        <w:ilvl w:val="7"/>
        <w:numId w:val="12"/>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341CC"/>
    <w:pPr>
      <w:numPr>
        <w:ilvl w:val="8"/>
        <w:numId w:val="12"/>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66B4"/>
    <w:rPr>
      <w:rFonts w:ascii="Arial" w:hAnsi="Arial"/>
      <w:b/>
      <w:bCs/>
      <w:sz w:val="32"/>
      <w:szCs w:val="28"/>
      <w:lang w:bidi="en-US"/>
    </w:rPr>
  </w:style>
  <w:style w:type="character" w:customStyle="1" w:styleId="Heading2Char">
    <w:name w:val="Heading 2 Char"/>
    <w:link w:val="Heading2"/>
    <w:uiPriority w:val="9"/>
    <w:rsid w:val="005037BF"/>
    <w:rPr>
      <w:rFonts w:ascii="Arial" w:hAnsi="Arial"/>
      <w:b/>
      <w:bCs/>
      <w:sz w:val="28"/>
      <w:szCs w:val="26"/>
      <w:lang w:bidi="en-US"/>
    </w:rPr>
  </w:style>
  <w:style w:type="paragraph" w:styleId="Header">
    <w:name w:val="header"/>
    <w:basedOn w:val="Normal"/>
    <w:link w:val="HeaderChar"/>
    <w:uiPriority w:val="99"/>
    <w:unhideWhenUsed/>
    <w:rsid w:val="005B13A4"/>
    <w:pPr>
      <w:tabs>
        <w:tab w:val="center" w:pos="4680"/>
        <w:tab w:val="right" w:pos="9360"/>
      </w:tabs>
      <w:spacing w:after="0"/>
    </w:pPr>
    <w:rPr>
      <w:b/>
      <w:sz w:val="20"/>
      <w:szCs w:val="24"/>
      <w:lang w:bidi="ar-SA"/>
    </w:rPr>
  </w:style>
  <w:style w:type="character" w:customStyle="1" w:styleId="HeaderChar">
    <w:name w:val="Header Char"/>
    <w:link w:val="Header"/>
    <w:uiPriority w:val="99"/>
    <w:rsid w:val="005B13A4"/>
    <w:rPr>
      <w:rFonts w:eastAsia="Times New Roman"/>
      <w:b/>
      <w:sz w:val="20"/>
      <w:szCs w:val="24"/>
    </w:rPr>
  </w:style>
  <w:style w:type="paragraph" w:styleId="Footer">
    <w:name w:val="footer"/>
    <w:aliases w:val=" Char Char Char Char Char Char,Char Char Char Char Char Char"/>
    <w:basedOn w:val="Normal"/>
    <w:link w:val="FooterChar"/>
    <w:unhideWhenUsed/>
    <w:rsid w:val="005B13A4"/>
    <w:pPr>
      <w:tabs>
        <w:tab w:val="center" w:pos="4680"/>
        <w:tab w:val="right" w:pos="9360"/>
      </w:tabs>
      <w:spacing w:after="0"/>
    </w:pPr>
    <w:rPr>
      <w:b/>
      <w:sz w:val="20"/>
      <w:szCs w:val="24"/>
      <w:lang w:bidi="ar-SA"/>
    </w:rPr>
  </w:style>
  <w:style w:type="character" w:customStyle="1" w:styleId="FooterChar">
    <w:name w:val="Footer Char"/>
    <w:aliases w:val=" Char Char Char Char Char Char Char,Char Char Char Char Char Char Char"/>
    <w:link w:val="Footer"/>
    <w:rsid w:val="005B13A4"/>
    <w:rPr>
      <w:rFonts w:eastAsia="Times New Roman"/>
      <w:b/>
      <w:sz w:val="20"/>
      <w:szCs w:val="24"/>
    </w:rPr>
  </w:style>
  <w:style w:type="paragraph" w:styleId="ListParagraph">
    <w:name w:val="List Paragraph"/>
    <w:basedOn w:val="Normal"/>
    <w:uiPriority w:val="34"/>
    <w:qFormat/>
    <w:rsid w:val="004341CC"/>
    <w:pPr>
      <w:ind w:left="720"/>
      <w:contextualSpacing/>
    </w:pPr>
  </w:style>
  <w:style w:type="character" w:customStyle="1" w:styleId="Heading3Char">
    <w:name w:val="Heading 3 Char"/>
    <w:link w:val="Heading3"/>
    <w:uiPriority w:val="9"/>
    <w:rsid w:val="004A5203"/>
    <w:rPr>
      <w:rFonts w:ascii="Arial" w:hAnsi="Arial"/>
      <w:b/>
      <w:bCs/>
      <w:sz w:val="24"/>
      <w:szCs w:val="22"/>
      <w:lang w:bidi="en-US"/>
    </w:rPr>
  </w:style>
  <w:style w:type="character" w:customStyle="1" w:styleId="Heading4Char">
    <w:name w:val="Heading 4 Char"/>
    <w:link w:val="Heading4"/>
    <w:uiPriority w:val="9"/>
    <w:semiHidden/>
    <w:rsid w:val="004341CC"/>
    <w:rPr>
      <w:rFonts w:ascii="Cambria" w:hAnsi="Cambria"/>
      <w:b/>
      <w:bCs/>
      <w:i/>
      <w:iCs/>
      <w:sz w:val="24"/>
      <w:szCs w:val="22"/>
      <w:lang w:bidi="en-US"/>
    </w:rPr>
  </w:style>
  <w:style w:type="character" w:customStyle="1" w:styleId="Heading5Char">
    <w:name w:val="Heading 5 Char"/>
    <w:link w:val="Heading5"/>
    <w:uiPriority w:val="9"/>
    <w:semiHidden/>
    <w:rsid w:val="004341CC"/>
    <w:rPr>
      <w:rFonts w:ascii="Cambria" w:hAnsi="Cambria"/>
      <w:b/>
      <w:bCs/>
      <w:color w:val="7F7F7F"/>
      <w:sz w:val="24"/>
      <w:szCs w:val="22"/>
      <w:lang w:bidi="en-US"/>
    </w:rPr>
  </w:style>
  <w:style w:type="character" w:customStyle="1" w:styleId="Heading6Char">
    <w:name w:val="Heading 6 Char"/>
    <w:link w:val="Heading6"/>
    <w:uiPriority w:val="9"/>
    <w:semiHidden/>
    <w:rsid w:val="004341CC"/>
    <w:rPr>
      <w:rFonts w:ascii="Cambria" w:hAnsi="Cambria"/>
      <w:b/>
      <w:bCs/>
      <w:i/>
      <w:iCs/>
      <w:color w:val="7F7F7F"/>
      <w:sz w:val="24"/>
      <w:szCs w:val="22"/>
      <w:lang w:bidi="en-US"/>
    </w:rPr>
  </w:style>
  <w:style w:type="character" w:customStyle="1" w:styleId="Heading7Char">
    <w:name w:val="Heading 7 Char"/>
    <w:link w:val="Heading7"/>
    <w:uiPriority w:val="9"/>
    <w:semiHidden/>
    <w:rsid w:val="004341CC"/>
    <w:rPr>
      <w:rFonts w:ascii="Cambria" w:hAnsi="Cambria"/>
      <w:i/>
      <w:iCs/>
      <w:sz w:val="24"/>
      <w:szCs w:val="22"/>
      <w:lang w:bidi="en-US"/>
    </w:rPr>
  </w:style>
  <w:style w:type="character" w:customStyle="1" w:styleId="Heading8Char">
    <w:name w:val="Heading 8 Char"/>
    <w:link w:val="Heading8"/>
    <w:uiPriority w:val="9"/>
    <w:semiHidden/>
    <w:rsid w:val="004341CC"/>
    <w:rPr>
      <w:rFonts w:ascii="Cambria" w:hAnsi="Cambria"/>
      <w:lang w:bidi="en-US"/>
    </w:rPr>
  </w:style>
  <w:style w:type="character" w:customStyle="1" w:styleId="Heading9Char">
    <w:name w:val="Heading 9 Char"/>
    <w:link w:val="Heading9"/>
    <w:uiPriority w:val="9"/>
    <w:semiHidden/>
    <w:rsid w:val="004341CC"/>
    <w:rPr>
      <w:rFonts w:ascii="Cambria" w:hAnsi="Cambria"/>
      <w:i/>
      <w:iCs/>
      <w:spacing w:val="5"/>
      <w:lang w:bidi="en-US"/>
    </w:rPr>
  </w:style>
  <w:style w:type="paragraph" w:styleId="Title">
    <w:name w:val="Title"/>
    <w:basedOn w:val="Normal"/>
    <w:next w:val="Normal"/>
    <w:link w:val="TitleChar"/>
    <w:uiPriority w:val="10"/>
    <w:qFormat/>
    <w:rsid w:val="004341CC"/>
    <w:pPr>
      <w:pBdr>
        <w:bottom w:val="single" w:sz="4" w:space="1" w:color="auto"/>
      </w:pBdr>
      <w:spacing w:line="240" w:lineRule="auto"/>
      <w:contextualSpacing/>
      <w:jc w:val="center"/>
    </w:pPr>
    <w:rPr>
      <w:rFonts w:ascii="Arial" w:hAnsi="Arial"/>
      <w:b/>
      <w:spacing w:val="5"/>
      <w:sz w:val="48"/>
      <w:szCs w:val="52"/>
      <w:lang w:bidi="ar-SA"/>
    </w:rPr>
  </w:style>
  <w:style w:type="character" w:customStyle="1" w:styleId="TitleChar">
    <w:name w:val="Title Char"/>
    <w:link w:val="Title"/>
    <w:uiPriority w:val="10"/>
    <w:rsid w:val="004341CC"/>
    <w:rPr>
      <w:rFonts w:ascii="Arial" w:eastAsia="Times New Roman" w:hAnsi="Arial" w:cs="Times New Roman"/>
      <w:b/>
      <w:spacing w:val="5"/>
      <w:sz w:val="48"/>
      <w:szCs w:val="52"/>
    </w:rPr>
  </w:style>
  <w:style w:type="paragraph" w:styleId="Subtitle">
    <w:name w:val="Subtitle"/>
    <w:basedOn w:val="Normal"/>
    <w:next w:val="Normal"/>
    <w:link w:val="SubtitleChar"/>
    <w:uiPriority w:val="11"/>
    <w:qFormat/>
    <w:rsid w:val="004341CC"/>
    <w:pPr>
      <w:spacing w:after="600"/>
    </w:pPr>
    <w:rPr>
      <w:rFonts w:ascii="Arial" w:hAnsi="Arial"/>
      <w:b/>
      <w:i/>
      <w:iCs/>
      <w:spacing w:val="13"/>
      <w:sz w:val="48"/>
      <w:szCs w:val="24"/>
      <w:lang w:bidi="ar-SA"/>
    </w:rPr>
  </w:style>
  <w:style w:type="character" w:customStyle="1" w:styleId="SubtitleChar">
    <w:name w:val="Subtitle Char"/>
    <w:link w:val="Subtitle"/>
    <w:uiPriority w:val="11"/>
    <w:rsid w:val="004341CC"/>
    <w:rPr>
      <w:rFonts w:ascii="Arial" w:eastAsia="Times New Roman" w:hAnsi="Arial" w:cs="Times New Roman"/>
      <w:b/>
      <w:i/>
      <w:iCs/>
      <w:spacing w:val="13"/>
      <w:sz w:val="48"/>
      <w:szCs w:val="24"/>
    </w:rPr>
  </w:style>
  <w:style w:type="character" w:styleId="Strong">
    <w:name w:val="Strong"/>
    <w:uiPriority w:val="22"/>
    <w:qFormat/>
    <w:rsid w:val="004341CC"/>
    <w:rPr>
      <w:b/>
      <w:bCs/>
    </w:rPr>
  </w:style>
  <w:style w:type="character" w:styleId="Emphasis">
    <w:name w:val="Emphasis"/>
    <w:uiPriority w:val="20"/>
    <w:qFormat/>
    <w:rsid w:val="004341CC"/>
    <w:rPr>
      <w:b/>
      <w:bCs/>
      <w:i/>
      <w:iCs/>
      <w:spacing w:val="10"/>
      <w:bdr w:val="none" w:sz="0" w:space="0" w:color="auto"/>
      <w:shd w:val="clear" w:color="auto" w:fill="auto"/>
    </w:rPr>
  </w:style>
  <w:style w:type="paragraph" w:styleId="NoSpacing">
    <w:name w:val="No Spacing"/>
    <w:basedOn w:val="Normal"/>
    <w:uiPriority w:val="1"/>
    <w:qFormat/>
    <w:rsid w:val="004341CC"/>
    <w:pPr>
      <w:spacing w:after="0" w:line="240" w:lineRule="auto"/>
    </w:pPr>
  </w:style>
  <w:style w:type="paragraph" w:styleId="Quote">
    <w:name w:val="Quote"/>
    <w:basedOn w:val="Normal"/>
    <w:next w:val="Normal"/>
    <w:link w:val="QuoteChar"/>
    <w:uiPriority w:val="29"/>
    <w:qFormat/>
    <w:rsid w:val="004341CC"/>
    <w:pPr>
      <w:spacing w:before="200" w:after="0"/>
      <w:ind w:left="360" w:right="360"/>
    </w:pPr>
    <w:rPr>
      <w:i/>
      <w:iCs/>
      <w:sz w:val="20"/>
      <w:szCs w:val="20"/>
      <w:lang w:bidi="ar-SA"/>
    </w:rPr>
  </w:style>
  <w:style w:type="character" w:customStyle="1" w:styleId="QuoteChar">
    <w:name w:val="Quote Char"/>
    <w:link w:val="Quote"/>
    <w:uiPriority w:val="29"/>
    <w:rsid w:val="004341CC"/>
    <w:rPr>
      <w:i/>
      <w:iCs/>
    </w:rPr>
  </w:style>
  <w:style w:type="paragraph" w:styleId="IntenseQuote">
    <w:name w:val="Intense Quote"/>
    <w:basedOn w:val="Normal"/>
    <w:next w:val="Normal"/>
    <w:link w:val="IntenseQuoteChar"/>
    <w:uiPriority w:val="30"/>
    <w:qFormat/>
    <w:rsid w:val="004341CC"/>
    <w:pPr>
      <w:pBdr>
        <w:bottom w:val="single" w:sz="4" w:space="1" w:color="auto"/>
      </w:pBdr>
      <w:spacing w:before="200" w:after="280"/>
      <w:ind w:left="1008" w:right="1152"/>
    </w:pPr>
    <w:rPr>
      <w:b/>
      <w:bCs/>
      <w:i/>
      <w:iCs/>
      <w:sz w:val="20"/>
      <w:szCs w:val="20"/>
      <w:lang w:bidi="ar-SA"/>
    </w:rPr>
  </w:style>
  <w:style w:type="character" w:customStyle="1" w:styleId="IntenseQuoteChar">
    <w:name w:val="Intense Quote Char"/>
    <w:link w:val="IntenseQuote"/>
    <w:uiPriority w:val="30"/>
    <w:rsid w:val="004341CC"/>
    <w:rPr>
      <w:b/>
      <w:bCs/>
      <w:i/>
      <w:iCs/>
    </w:rPr>
  </w:style>
  <w:style w:type="character" w:styleId="SubtleEmphasis">
    <w:name w:val="Subtle Emphasis"/>
    <w:uiPriority w:val="19"/>
    <w:qFormat/>
    <w:rsid w:val="004341CC"/>
    <w:rPr>
      <w:i/>
      <w:iCs/>
    </w:rPr>
  </w:style>
  <w:style w:type="character" w:styleId="IntenseEmphasis">
    <w:name w:val="Intense Emphasis"/>
    <w:uiPriority w:val="21"/>
    <w:qFormat/>
    <w:rsid w:val="004341CC"/>
    <w:rPr>
      <w:b/>
      <w:bCs/>
    </w:rPr>
  </w:style>
  <w:style w:type="character" w:styleId="SubtleReference">
    <w:name w:val="Subtle Reference"/>
    <w:uiPriority w:val="31"/>
    <w:qFormat/>
    <w:rsid w:val="004341CC"/>
    <w:rPr>
      <w:smallCaps/>
    </w:rPr>
  </w:style>
  <w:style w:type="character" w:styleId="IntenseReference">
    <w:name w:val="Intense Reference"/>
    <w:uiPriority w:val="32"/>
    <w:qFormat/>
    <w:rsid w:val="004341CC"/>
    <w:rPr>
      <w:smallCaps/>
      <w:spacing w:val="5"/>
      <w:u w:val="single"/>
    </w:rPr>
  </w:style>
  <w:style w:type="character" w:styleId="BookTitle">
    <w:name w:val="Book Title"/>
    <w:uiPriority w:val="33"/>
    <w:qFormat/>
    <w:rsid w:val="004341CC"/>
    <w:rPr>
      <w:i/>
      <w:iCs/>
      <w:smallCaps/>
      <w:spacing w:val="5"/>
    </w:rPr>
  </w:style>
  <w:style w:type="paragraph" w:styleId="TOCHeading">
    <w:name w:val="TOC Heading"/>
    <w:basedOn w:val="Heading1"/>
    <w:next w:val="Normal"/>
    <w:uiPriority w:val="39"/>
    <w:semiHidden/>
    <w:unhideWhenUsed/>
    <w:qFormat/>
    <w:rsid w:val="004341CC"/>
    <w:pPr>
      <w:outlineLvl w:val="9"/>
    </w:pPr>
  </w:style>
  <w:style w:type="paragraph" w:styleId="BalloonText">
    <w:name w:val="Balloon Text"/>
    <w:basedOn w:val="Normal"/>
    <w:link w:val="BalloonTextChar"/>
    <w:uiPriority w:val="99"/>
    <w:semiHidden/>
    <w:unhideWhenUsed/>
    <w:rsid w:val="004341CC"/>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41CC"/>
    <w:rPr>
      <w:rFonts w:ascii="Tahoma" w:hAnsi="Tahoma" w:cs="Tahoma"/>
      <w:sz w:val="16"/>
      <w:szCs w:val="16"/>
    </w:rPr>
  </w:style>
  <w:style w:type="table" w:styleId="TableGrid">
    <w:name w:val="Table Grid"/>
    <w:basedOn w:val="TableNormal"/>
    <w:uiPriority w:val="59"/>
    <w:rsid w:val="00434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B62008"/>
    <w:rPr>
      <w:color w:val="808080"/>
    </w:rPr>
  </w:style>
  <w:style w:type="paragraph" w:styleId="FootnoteText">
    <w:name w:val="footnote text"/>
    <w:basedOn w:val="Normal"/>
    <w:link w:val="FootnoteTextChar"/>
    <w:uiPriority w:val="99"/>
    <w:unhideWhenUsed/>
    <w:rsid w:val="00F649C8"/>
    <w:pPr>
      <w:spacing w:after="0" w:line="240" w:lineRule="auto"/>
    </w:pPr>
    <w:rPr>
      <w:sz w:val="20"/>
      <w:szCs w:val="20"/>
      <w:lang w:bidi="ar-SA"/>
    </w:rPr>
  </w:style>
  <w:style w:type="character" w:customStyle="1" w:styleId="FootnoteTextChar">
    <w:name w:val="Footnote Text Char"/>
    <w:link w:val="FootnoteText"/>
    <w:uiPriority w:val="99"/>
    <w:rsid w:val="00F649C8"/>
    <w:rPr>
      <w:sz w:val="20"/>
      <w:szCs w:val="20"/>
    </w:rPr>
  </w:style>
  <w:style w:type="character" w:styleId="FootnoteReference">
    <w:name w:val="footnote reference"/>
    <w:uiPriority w:val="99"/>
    <w:semiHidden/>
    <w:unhideWhenUsed/>
    <w:rsid w:val="00F649C8"/>
    <w:rPr>
      <w:vertAlign w:val="superscript"/>
    </w:rPr>
  </w:style>
  <w:style w:type="paragraph" w:styleId="TOC2">
    <w:name w:val="toc 2"/>
    <w:basedOn w:val="Normal"/>
    <w:next w:val="Normal"/>
    <w:autoRedefine/>
    <w:uiPriority w:val="39"/>
    <w:unhideWhenUsed/>
    <w:qFormat/>
    <w:rsid w:val="007E7FA0"/>
    <w:pPr>
      <w:tabs>
        <w:tab w:val="right" w:leader="dot" w:pos="9360"/>
      </w:tabs>
      <w:spacing w:after="100"/>
      <w:ind w:left="220" w:right="720"/>
    </w:pPr>
    <w:rPr>
      <w:smallCaps/>
      <w:noProof/>
      <w:szCs w:val="20"/>
      <w:lang w:bidi="ar-SA"/>
    </w:rPr>
  </w:style>
  <w:style w:type="paragraph" w:styleId="TOC1">
    <w:name w:val="toc 1"/>
    <w:basedOn w:val="Normal"/>
    <w:next w:val="Normal"/>
    <w:autoRedefine/>
    <w:uiPriority w:val="39"/>
    <w:unhideWhenUsed/>
    <w:qFormat/>
    <w:rsid w:val="00ED1CCF"/>
    <w:pPr>
      <w:tabs>
        <w:tab w:val="right" w:leader="dot" w:pos="9350"/>
      </w:tabs>
      <w:spacing w:after="100"/>
    </w:pPr>
    <w:rPr>
      <w:rFonts w:ascii="Times New Roman Bold" w:hAnsi="Times New Roman Bold"/>
      <w:b/>
      <w:smallCaps/>
      <w:lang w:bidi="ar-SA"/>
    </w:rPr>
  </w:style>
  <w:style w:type="character" w:styleId="Hyperlink">
    <w:name w:val="Hyperlink"/>
    <w:uiPriority w:val="99"/>
    <w:unhideWhenUsed/>
    <w:rsid w:val="00623A07"/>
    <w:rPr>
      <w:color w:val="0000FF"/>
      <w:u w:val="single"/>
    </w:rPr>
  </w:style>
  <w:style w:type="paragraph" w:styleId="TOC3">
    <w:name w:val="toc 3"/>
    <w:basedOn w:val="Normal"/>
    <w:next w:val="Normal"/>
    <w:autoRedefine/>
    <w:uiPriority w:val="39"/>
    <w:unhideWhenUsed/>
    <w:rsid w:val="007E7FA0"/>
    <w:pPr>
      <w:spacing w:after="100"/>
      <w:ind w:left="440"/>
    </w:pPr>
  </w:style>
  <w:style w:type="paragraph" w:styleId="Caption">
    <w:name w:val="caption"/>
    <w:basedOn w:val="Normal"/>
    <w:next w:val="Normal"/>
    <w:uiPriority w:val="35"/>
    <w:unhideWhenUsed/>
    <w:rsid w:val="00627526"/>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ED1CCF"/>
    <w:pPr>
      <w:spacing w:after="0"/>
    </w:pPr>
    <w:rPr>
      <w:rFonts w:ascii="Times New Roman Bold" w:hAnsi="Times New Roman Bold"/>
      <w:b/>
      <w:smallCaps/>
    </w:rPr>
  </w:style>
  <w:style w:type="numbering" w:customStyle="1" w:styleId="Style1">
    <w:name w:val="Style1"/>
    <w:uiPriority w:val="99"/>
    <w:rsid w:val="00D820B6"/>
  </w:style>
  <w:style w:type="character" w:styleId="CommentReference">
    <w:name w:val="annotation reference"/>
    <w:uiPriority w:val="99"/>
    <w:semiHidden/>
    <w:unhideWhenUsed/>
    <w:rsid w:val="00AE0F34"/>
    <w:rPr>
      <w:sz w:val="16"/>
      <w:szCs w:val="16"/>
    </w:rPr>
  </w:style>
  <w:style w:type="paragraph" w:styleId="CommentText">
    <w:name w:val="annotation text"/>
    <w:basedOn w:val="Normal"/>
    <w:link w:val="CommentTextChar"/>
    <w:uiPriority w:val="99"/>
    <w:unhideWhenUsed/>
    <w:rsid w:val="00AE0F34"/>
    <w:pPr>
      <w:spacing w:line="240" w:lineRule="auto"/>
    </w:pPr>
    <w:rPr>
      <w:sz w:val="20"/>
      <w:szCs w:val="20"/>
      <w:lang w:bidi="ar-SA"/>
    </w:rPr>
  </w:style>
  <w:style w:type="character" w:customStyle="1" w:styleId="CommentTextChar">
    <w:name w:val="Comment Text Char"/>
    <w:link w:val="CommentText"/>
    <w:uiPriority w:val="99"/>
    <w:rsid w:val="00AE0F34"/>
    <w:rPr>
      <w:sz w:val="20"/>
      <w:szCs w:val="20"/>
    </w:rPr>
  </w:style>
  <w:style w:type="paragraph" w:styleId="CommentSubject">
    <w:name w:val="annotation subject"/>
    <w:basedOn w:val="CommentText"/>
    <w:next w:val="CommentText"/>
    <w:link w:val="CommentSubjectChar"/>
    <w:uiPriority w:val="99"/>
    <w:semiHidden/>
    <w:unhideWhenUsed/>
    <w:rsid w:val="00AE0F34"/>
    <w:rPr>
      <w:b/>
      <w:bCs/>
    </w:rPr>
  </w:style>
  <w:style w:type="character" w:customStyle="1" w:styleId="CommentSubjectChar">
    <w:name w:val="Comment Subject Char"/>
    <w:link w:val="CommentSubject"/>
    <w:uiPriority w:val="99"/>
    <w:semiHidden/>
    <w:rsid w:val="00AE0F34"/>
    <w:rPr>
      <w:b/>
      <w:bCs/>
      <w:sz w:val="20"/>
      <w:szCs w:val="20"/>
    </w:rPr>
  </w:style>
  <w:style w:type="paragraph" w:customStyle="1" w:styleId="TOCTitle">
    <w:name w:val="T.O.C. Title"/>
    <w:basedOn w:val="Normal"/>
    <w:qFormat/>
    <w:rsid w:val="00AE0F34"/>
    <w:pPr>
      <w:keepNext/>
      <w:spacing w:before="240" w:after="60"/>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4735">
      <w:bodyDiv w:val="1"/>
      <w:marLeft w:val="0"/>
      <w:marRight w:val="0"/>
      <w:marTop w:val="0"/>
      <w:marBottom w:val="0"/>
      <w:divBdr>
        <w:top w:val="none" w:sz="0" w:space="0" w:color="auto"/>
        <w:left w:val="none" w:sz="0" w:space="0" w:color="auto"/>
        <w:bottom w:val="none" w:sz="0" w:space="0" w:color="auto"/>
        <w:right w:val="none" w:sz="0" w:space="0" w:color="auto"/>
      </w:divBdr>
    </w:div>
    <w:div w:id="66341731">
      <w:bodyDiv w:val="1"/>
      <w:marLeft w:val="0"/>
      <w:marRight w:val="0"/>
      <w:marTop w:val="0"/>
      <w:marBottom w:val="0"/>
      <w:divBdr>
        <w:top w:val="none" w:sz="0" w:space="0" w:color="auto"/>
        <w:left w:val="none" w:sz="0" w:space="0" w:color="auto"/>
        <w:bottom w:val="none" w:sz="0" w:space="0" w:color="auto"/>
        <w:right w:val="none" w:sz="0" w:space="0" w:color="auto"/>
      </w:divBdr>
    </w:div>
    <w:div w:id="547956038">
      <w:bodyDiv w:val="1"/>
      <w:marLeft w:val="0"/>
      <w:marRight w:val="0"/>
      <w:marTop w:val="0"/>
      <w:marBottom w:val="0"/>
      <w:divBdr>
        <w:top w:val="none" w:sz="0" w:space="0" w:color="auto"/>
        <w:left w:val="none" w:sz="0" w:space="0" w:color="auto"/>
        <w:bottom w:val="none" w:sz="0" w:space="0" w:color="auto"/>
        <w:right w:val="none" w:sz="0" w:space="0" w:color="auto"/>
      </w:divBdr>
    </w:div>
    <w:div w:id="807170435">
      <w:bodyDiv w:val="1"/>
      <w:marLeft w:val="0"/>
      <w:marRight w:val="0"/>
      <w:marTop w:val="0"/>
      <w:marBottom w:val="0"/>
      <w:divBdr>
        <w:top w:val="none" w:sz="0" w:space="0" w:color="auto"/>
        <w:left w:val="none" w:sz="0" w:space="0" w:color="auto"/>
        <w:bottom w:val="none" w:sz="0" w:space="0" w:color="auto"/>
        <w:right w:val="none" w:sz="0" w:space="0" w:color="auto"/>
      </w:divBdr>
    </w:div>
    <w:div w:id="830407193">
      <w:bodyDiv w:val="1"/>
      <w:marLeft w:val="0"/>
      <w:marRight w:val="0"/>
      <w:marTop w:val="0"/>
      <w:marBottom w:val="0"/>
      <w:divBdr>
        <w:top w:val="none" w:sz="0" w:space="0" w:color="auto"/>
        <w:left w:val="none" w:sz="0" w:space="0" w:color="auto"/>
        <w:bottom w:val="none" w:sz="0" w:space="0" w:color="auto"/>
        <w:right w:val="none" w:sz="0" w:space="0" w:color="auto"/>
      </w:divBdr>
    </w:div>
    <w:div w:id="909074886">
      <w:bodyDiv w:val="1"/>
      <w:marLeft w:val="0"/>
      <w:marRight w:val="0"/>
      <w:marTop w:val="0"/>
      <w:marBottom w:val="0"/>
      <w:divBdr>
        <w:top w:val="none" w:sz="0" w:space="0" w:color="auto"/>
        <w:left w:val="none" w:sz="0" w:space="0" w:color="auto"/>
        <w:bottom w:val="none" w:sz="0" w:space="0" w:color="auto"/>
        <w:right w:val="none" w:sz="0" w:space="0" w:color="auto"/>
      </w:divBdr>
    </w:div>
    <w:div w:id="1054888713">
      <w:bodyDiv w:val="1"/>
      <w:marLeft w:val="0"/>
      <w:marRight w:val="0"/>
      <w:marTop w:val="0"/>
      <w:marBottom w:val="0"/>
      <w:divBdr>
        <w:top w:val="none" w:sz="0" w:space="0" w:color="auto"/>
        <w:left w:val="none" w:sz="0" w:space="0" w:color="auto"/>
        <w:bottom w:val="none" w:sz="0" w:space="0" w:color="auto"/>
        <w:right w:val="none" w:sz="0" w:space="0" w:color="auto"/>
      </w:divBdr>
    </w:div>
    <w:div w:id="1160346651">
      <w:bodyDiv w:val="1"/>
      <w:marLeft w:val="0"/>
      <w:marRight w:val="0"/>
      <w:marTop w:val="0"/>
      <w:marBottom w:val="0"/>
      <w:divBdr>
        <w:top w:val="none" w:sz="0" w:space="0" w:color="auto"/>
        <w:left w:val="none" w:sz="0" w:space="0" w:color="auto"/>
        <w:bottom w:val="none" w:sz="0" w:space="0" w:color="auto"/>
        <w:right w:val="none" w:sz="0" w:space="0" w:color="auto"/>
      </w:divBdr>
    </w:div>
    <w:div w:id="1171486546">
      <w:bodyDiv w:val="1"/>
      <w:marLeft w:val="0"/>
      <w:marRight w:val="0"/>
      <w:marTop w:val="0"/>
      <w:marBottom w:val="0"/>
      <w:divBdr>
        <w:top w:val="none" w:sz="0" w:space="0" w:color="auto"/>
        <w:left w:val="none" w:sz="0" w:space="0" w:color="auto"/>
        <w:bottom w:val="none" w:sz="0" w:space="0" w:color="auto"/>
        <w:right w:val="none" w:sz="0" w:space="0" w:color="auto"/>
      </w:divBdr>
    </w:div>
    <w:div w:id="1211460073">
      <w:bodyDiv w:val="1"/>
      <w:marLeft w:val="0"/>
      <w:marRight w:val="0"/>
      <w:marTop w:val="0"/>
      <w:marBottom w:val="0"/>
      <w:divBdr>
        <w:top w:val="none" w:sz="0" w:space="0" w:color="auto"/>
        <w:left w:val="none" w:sz="0" w:space="0" w:color="auto"/>
        <w:bottom w:val="none" w:sz="0" w:space="0" w:color="auto"/>
        <w:right w:val="none" w:sz="0" w:space="0" w:color="auto"/>
      </w:divBdr>
    </w:div>
    <w:div w:id="1342974800">
      <w:bodyDiv w:val="1"/>
      <w:marLeft w:val="0"/>
      <w:marRight w:val="0"/>
      <w:marTop w:val="0"/>
      <w:marBottom w:val="0"/>
      <w:divBdr>
        <w:top w:val="none" w:sz="0" w:space="0" w:color="auto"/>
        <w:left w:val="none" w:sz="0" w:space="0" w:color="auto"/>
        <w:bottom w:val="none" w:sz="0" w:space="0" w:color="auto"/>
        <w:right w:val="none" w:sz="0" w:space="0" w:color="auto"/>
      </w:divBdr>
    </w:div>
    <w:div w:id="1389650655">
      <w:bodyDiv w:val="1"/>
      <w:marLeft w:val="0"/>
      <w:marRight w:val="0"/>
      <w:marTop w:val="0"/>
      <w:marBottom w:val="0"/>
      <w:divBdr>
        <w:top w:val="none" w:sz="0" w:space="0" w:color="auto"/>
        <w:left w:val="none" w:sz="0" w:space="0" w:color="auto"/>
        <w:bottom w:val="none" w:sz="0" w:space="0" w:color="auto"/>
        <w:right w:val="none" w:sz="0" w:space="0" w:color="auto"/>
      </w:divBdr>
    </w:div>
    <w:div w:id="1511606743">
      <w:bodyDiv w:val="1"/>
      <w:marLeft w:val="0"/>
      <w:marRight w:val="0"/>
      <w:marTop w:val="0"/>
      <w:marBottom w:val="0"/>
      <w:divBdr>
        <w:top w:val="none" w:sz="0" w:space="0" w:color="auto"/>
        <w:left w:val="none" w:sz="0" w:space="0" w:color="auto"/>
        <w:bottom w:val="none" w:sz="0" w:space="0" w:color="auto"/>
        <w:right w:val="none" w:sz="0" w:space="0" w:color="auto"/>
      </w:divBdr>
    </w:div>
    <w:div w:id="1880975647">
      <w:bodyDiv w:val="1"/>
      <w:marLeft w:val="0"/>
      <w:marRight w:val="0"/>
      <w:marTop w:val="0"/>
      <w:marBottom w:val="0"/>
      <w:divBdr>
        <w:top w:val="none" w:sz="0" w:space="0" w:color="auto"/>
        <w:left w:val="none" w:sz="0" w:space="0" w:color="auto"/>
        <w:bottom w:val="none" w:sz="0" w:space="0" w:color="auto"/>
        <w:right w:val="none" w:sz="0" w:space="0" w:color="auto"/>
      </w:divBdr>
    </w:div>
    <w:div w:id="1886402368">
      <w:bodyDiv w:val="1"/>
      <w:marLeft w:val="0"/>
      <w:marRight w:val="0"/>
      <w:marTop w:val="0"/>
      <w:marBottom w:val="0"/>
      <w:divBdr>
        <w:top w:val="none" w:sz="0" w:space="0" w:color="auto"/>
        <w:left w:val="none" w:sz="0" w:space="0" w:color="auto"/>
        <w:bottom w:val="none" w:sz="0" w:space="0" w:color="auto"/>
        <w:right w:val="none" w:sz="0" w:space="0" w:color="auto"/>
      </w:divBdr>
    </w:div>
    <w:div w:id="1950552595">
      <w:bodyDiv w:val="1"/>
      <w:marLeft w:val="0"/>
      <w:marRight w:val="0"/>
      <w:marTop w:val="0"/>
      <w:marBottom w:val="0"/>
      <w:divBdr>
        <w:top w:val="none" w:sz="0" w:space="0" w:color="auto"/>
        <w:left w:val="none" w:sz="0" w:space="0" w:color="auto"/>
        <w:bottom w:val="none" w:sz="0" w:space="0" w:color="auto"/>
        <w:right w:val="none" w:sz="0" w:space="0" w:color="auto"/>
      </w:divBdr>
      <w:divsChild>
        <w:div w:id="1375231079">
          <w:marLeft w:val="0"/>
          <w:marRight w:val="0"/>
          <w:marTop w:val="0"/>
          <w:marBottom w:val="0"/>
          <w:divBdr>
            <w:top w:val="none" w:sz="0" w:space="0" w:color="auto"/>
            <w:left w:val="none" w:sz="0" w:space="0" w:color="auto"/>
            <w:bottom w:val="none" w:sz="0" w:space="0" w:color="auto"/>
            <w:right w:val="none" w:sz="0" w:space="0" w:color="auto"/>
          </w:divBdr>
          <w:divsChild>
            <w:div w:id="11263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912">
      <w:bodyDiv w:val="1"/>
      <w:marLeft w:val="0"/>
      <w:marRight w:val="0"/>
      <w:marTop w:val="0"/>
      <w:marBottom w:val="0"/>
      <w:divBdr>
        <w:top w:val="none" w:sz="0" w:space="0" w:color="auto"/>
        <w:left w:val="none" w:sz="0" w:space="0" w:color="auto"/>
        <w:bottom w:val="none" w:sz="0" w:space="0" w:color="auto"/>
        <w:right w:val="none" w:sz="0" w:space="0" w:color="auto"/>
      </w:divBdr>
      <w:divsChild>
        <w:div w:id="681590164">
          <w:marLeft w:val="0"/>
          <w:marRight w:val="0"/>
          <w:marTop w:val="0"/>
          <w:marBottom w:val="0"/>
          <w:divBdr>
            <w:top w:val="none" w:sz="0" w:space="0" w:color="auto"/>
            <w:left w:val="none" w:sz="0" w:space="0" w:color="auto"/>
            <w:bottom w:val="none" w:sz="0" w:space="0" w:color="auto"/>
            <w:right w:val="none" w:sz="0" w:space="0" w:color="auto"/>
          </w:divBdr>
          <w:divsChild>
            <w:div w:id="232858657">
              <w:marLeft w:val="0"/>
              <w:marRight w:val="0"/>
              <w:marTop w:val="0"/>
              <w:marBottom w:val="0"/>
              <w:divBdr>
                <w:top w:val="none" w:sz="0" w:space="0" w:color="auto"/>
                <w:left w:val="none" w:sz="0" w:space="0" w:color="auto"/>
                <w:bottom w:val="none" w:sz="0" w:space="0" w:color="auto"/>
                <w:right w:val="none" w:sz="0" w:space="0" w:color="auto"/>
              </w:divBdr>
              <w:divsChild>
                <w:div w:id="59181467">
                  <w:marLeft w:val="1853"/>
                  <w:marRight w:val="1791"/>
                  <w:marTop w:val="0"/>
                  <w:marBottom w:val="0"/>
                  <w:divBdr>
                    <w:top w:val="single" w:sz="4" w:space="0" w:color="FFFFFF"/>
                    <w:left w:val="single" w:sz="4" w:space="0" w:color="FFFFFF"/>
                    <w:bottom w:val="single" w:sz="4" w:space="0" w:color="FFFFFF"/>
                    <w:right w:val="single" w:sz="4" w:space="0" w:color="FFFFFF"/>
                  </w:divBdr>
                  <w:divsChild>
                    <w:div w:id="9545594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27056415">
      <w:bodyDiv w:val="1"/>
      <w:marLeft w:val="0"/>
      <w:marRight w:val="0"/>
      <w:marTop w:val="0"/>
      <w:marBottom w:val="0"/>
      <w:divBdr>
        <w:top w:val="none" w:sz="0" w:space="0" w:color="auto"/>
        <w:left w:val="none" w:sz="0" w:space="0" w:color="auto"/>
        <w:bottom w:val="none" w:sz="0" w:space="0" w:color="auto"/>
        <w:right w:val="none" w:sz="0" w:space="0" w:color="auto"/>
      </w:divBdr>
    </w:div>
    <w:div w:id="20834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k\Documents\NMR\NMR%20Background%20Material\NMR%20Group%20Inc.%20Templates\NMR%20Memo%20template%20Sept%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978F-F553-DF49-855A-8E6D9802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\Users\Zack\Documents\NMR\NMR Background Material\NMR Group Inc. Templates\NMR Memo template Sept 2010.dot</Template>
  <TotalTime>2</TotalTime>
  <Pages>14</Pages>
  <Words>4637</Words>
  <Characters>26437</Characters>
  <Application>Microsoft Macintosh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31012</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Tyler</dc:creator>
  <cp:lastModifiedBy>Craig Diamond</cp:lastModifiedBy>
  <cp:revision>2</cp:revision>
  <cp:lastPrinted>2013-03-05T20:40:00Z</cp:lastPrinted>
  <dcterms:created xsi:type="dcterms:W3CDTF">2014-10-21T01:20:00Z</dcterms:created>
  <dcterms:modified xsi:type="dcterms:W3CDTF">2014-10-21T01:20:00Z</dcterms:modified>
</cp:coreProperties>
</file>